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before="0" w:after="120"/>
        <w:jc w:val="center"/>
        <w:rPr/>
      </w:pPr>
      <w:r>
        <w:rPr>
          <w:rFonts w:cs="Arial" w:ascii="Arial" w:hAnsi="Arial"/>
          <w:b/>
          <w:sz w:val="24"/>
          <w:szCs w:val="24"/>
          <w:highlight w:val="green"/>
        </w:rPr>
        <w:t xml:space="preserve">ALLEGATO 2</w:t>
      </w:r>
    </w:p>
    <w:p>
      <w:pPr>
        <w:pStyle w:val="Normal"/>
        <w:spacing w:lineRule="auto" w:line="276" w:before="0" w:after="120"/>
        <w:jc w:val="center"/>
        <w:rPr/>
      </w:pPr>
      <w:r>
        <w:rPr>
          <w:rFonts w:cs="Arial" w:ascii="Arial" w:hAnsi="Arial"/>
          <w:b/>
          <w:sz w:val="24"/>
          <w:szCs w:val="24"/>
        </w:rPr>
        <w:t>SCHEMA DI PROGETTO</w:t>
      </w:r>
    </w:p>
    <w:p>
      <w:pPr>
        <w:pStyle w:val="Normal"/>
        <w:spacing w:lineRule="auto" w:line="276" w:before="0" w:after="120"/>
        <w:jc w:val="center"/>
        <w:rPr/>
      </w:pPr>
      <w:r>
        <w:rPr>
          <w:rFonts w:cs="Arial" w:ascii="Arial" w:hAnsi="Arial"/>
          <w:b/>
          <w:sz w:val="24"/>
          <w:szCs w:val="24"/>
        </w:rPr>
        <w:t>(Proposta progettuale – Archivio B – art. 11 dell'Avviso)</w:t>
      </w:r>
    </w:p>
    <w:p>
      <w:pPr>
        <w:pStyle w:val="Normal"/>
        <w:spacing w:lineRule="auto" w:line="276" w:before="0" w:after="120"/>
        <w:jc w:val="both"/>
        <w:rPr/>
      </w:pPr>
      <w:r>
        <w:rPr>
          <w:rFonts w:cs="Arial" w:ascii="Arial" w:hAnsi="Arial"/>
          <w:sz w:val="24"/>
          <w:szCs w:val="24"/>
        </w:rPr>
        <w:t xml:space="preserve">Avviso di istruttoria pubblica per l'individuazione di Enti del Terzo Settore disponibili alla co-progettazione ai sensi dell'art. 55 del D.Lgs. n. 117/2017 – Progetto «ComeTE – Sostenere passioni, competenze e desideri» – PN Inclusione e lotta alla povertà 2021-2027, Priorità 2 FSE+ «Child Guarantee» – </w:t>
      </w:r>
      <w:r>
        <w:rPr>
          <w:rFonts w:cs="Arial" w:ascii="Arial" w:hAnsi="Arial"/>
          <w:b/>
          <w:bCs/>
          <w:sz w:val="24"/>
          <w:szCs w:val="24"/>
        </w:rPr>
        <w:t>CUP I51H26000110006</w:t>
      </w:r>
      <w:r>
        <w:rPr>
          <w:rFonts w:cs="Arial" w:ascii="Arial" w:hAnsi="Arial"/>
          <w:sz w:val="24"/>
          <w:szCs w:val="24"/>
        </w:rPr>
        <w:t>.</w:t>
      </w:r>
    </w:p>
    <w:p>
      <w:pPr>
        <w:pStyle w:val="Normal"/>
        <w:keepNext w:val="true"/>
        <w:spacing w:before="280" w:after="140"/>
        <w:rPr/>
      </w:pPr>
      <w:r>
        <w:rPr>
          <w:rFonts w:cs="Arial" w:ascii="Arial" w:hAnsi="Arial"/>
          <w:b/>
          <w:bCs/>
          <w:sz w:val="24"/>
          <w:szCs w:val="24"/>
        </w:rPr>
        <w:t>SCHEMA DI PROGETTO</w:t>
      </w:r>
    </w:p>
    <w:p>
      <w:pPr>
        <w:pStyle w:val="Normal"/>
        <w:keepNext w:val="true"/>
        <w:spacing w:before="200" w:after="100"/>
        <w:rPr/>
      </w:pPr>
      <w:r>
        <w:rPr>
          <w:rFonts w:cs="Arial" w:ascii="Arial" w:hAnsi="Arial"/>
          <w:b/>
          <w:bCs/>
          <w:sz w:val="24"/>
          <w:szCs w:val="24"/>
        </w:rPr>
        <w:t>Dati del proponente</w:t>
      </w:r>
    </w:p>
    <w:tbl>
      <w:tblPr>
        <w:tblW w:w="9026" w:type="dxa"/>
        <w:jc w:val="left"/>
        <w:tblInd w:w="100" w:type="dxa"/>
        <w:tblCellMar>
          <w:top w:w="50" w:type="dxa"/>
          <w:left w:w="80" w:type="dxa"/>
          <w:bottom w:w="50" w:type="dxa"/>
          <w:right w:w="80" w:type="dxa"/>
        </w:tblCellMar>
        <w:tblLook w:firstRow="1" w:noVBand="1" w:lastRow="0" w:firstColumn="1" w:lastColumn="0" w:noHBand="0" w:val="04a0"/>
      </w:tblPr>
      <w:tblGrid>
        <w:gridCol w:w="4025"/>
        <w:gridCol w:w="5000"/>
      </w:tblGrid>
      <w:tr>
        <w:trPr>
          <w:tblHeader w:val="true"/>
          <w:cantSplit w:val="true"/>
        </w:trPr>
        <w:tc>
          <w:tcPr>
            <w:tcW w:w="4025"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8"/>
                <w:szCs w:val="18"/>
              </w:rPr>
              <w:t>Dato</w:t>
            </w:r>
          </w:p>
        </w:tc>
        <w:tc>
          <w:tcPr>
            <w:tcW w:w="5000"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8"/>
                <w:szCs w:val="18"/>
              </w:rPr>
              <w:t>Indicazione</w:t>
            </w:r>
          </w:p>
        </w:tc>
      </w:tr>
      <w:tr>
        <w:trPr>
          <w:trHeight w:val="450" w:hRule="atLeast"/>
          <w:cantSplit w:val="true"/>
        </w:trPr>
        <w:tc>
          <w:tcPr>
            <w:tcW w:w="4025"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sz w:val="18"/>
                <w:szCs w:val="18"/>
              </w:rPr>
              <w:t>Denominazione dell'Ente capofila (ETS singolo o capofila di ATS costituita/costituenda)</w:t>
            </w:r>
          </w:p>
        </w:tc>
        <w:tc>
          <w:tcPr>
            <w:tcW w:w="50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450" w:hRule="atLeast"/>
          <w:cantSplit w:val="true"/>
        </w:trPr>
        <w:tc>
          <w:tcPr>
            <w:tcW w:w="4025"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sz w:val="18"/>
                <w:szCs w:val="18"/>
              </w:rPr>
              <w:t>Legale rappresentante</w:t>
            </w:r>
          </w:p>
        </w:tc>
        <w:tc>
          <w:tcPr>
            <w:tcW w:w="50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450" w:hRule="atLeast"/>
          <w:cantSplit w:val="true"/>
        </w:trPr>
        <w:tc>
          <w:tcPr>
            <w:tcW w:w="4025"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sz w:val="18"/>
                <w:szCs w:val="18"/>
              </w:rPr>
              <w:t>Referente della proposta (nome, e-mail, PEC)</w:t>
            </w:r>
          </w:p>
        </w:tc>
        <w:tc>
          <w:tcPr>
            <w:tcW w:w="50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450" w:hRule="atLeast"/>
          <w:cantSplit w:val="true"/>
        </w:trPr>
        <w:tc>
          <w:tcPr>
            <w:tcW w:w="4025"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sz w:val="18"/>
                <w:szCs w:val="18"/>
              </w:rPr>
              <w:t>Sede operativa principale nell'Ambito della Lomellina</w:t>
            </w:r>
          </w:p>
        </w:tc>
        <w:tc>
          <w:tcPr>
            <w:tcW w:w="50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bl>
    <w:p>
      <w:pPr>
        <w:pStyle w:val="Normal"/>
        <w:spacing w:lineRule="auto" w:line="276" w:before="0" w:after="120"/>
        <w:jc w:val="both"/>
        <w:rPr/>
      </w:pPr>
      <w:r>
        <w:rPr/>
      </w:r>
    </w:p>
    <w:p>
      <w:pPr>
        <w:pStyle w:val="Normal"/>
        <w:keepNext w:val="true"/>
        <w:spacing w:before="200" w:after="100"/>
        <w:rPr/>
      </w:pPr>
      <w:r>
        <w:rPr>
          <w:rFonts w:cs="Arial" w:ascii="Arial" w:hAnsi="Arial"/>
          <w:b/>
          <w:bCs/>
          <w:sz w:val="24"/>
          <w:szCs w:val="24"/>
        </w:rPr>
        <w:t>Partner effettivi della proposta (componenti dell'ATS)</w:t>
      </w:r>
    </w:p>
    <w:p>
      <w:pPr>
        <w:pStyle w:val="Normal"/>
        <w:spacing w:lineRule="auto" w:line="276" w:before="0" w:after="120"/>
        <w:jc w:val="both"/>
        <w:rPr/>
      </w:pPr>
      <w:r>
        <w:rPr>
          <w:rFonts w:cs="Arial" w:ascii="Arial" w:hAnsi="Arial"/>
          <w:sz w:val="24"/>
          <w:szCs w:val="24"/>
        </w:rPr>
        <w:t>Sono partner effettivi solo gli ETS che fanno parte dell'ATS (costituita o costituenda) e che concorrono alla realizzazione del progetto. Indicare il capofila e ciascun partner, con ruolo, attività e Comuni in cui opera. Gli altri soggetti della rete (scuole, servizi, realtà del territorio, prestatori di servizio) NON si indicano qui ma nella tabella A.1. Se il proponente partecipa in forma singola, indicare solo l'Ente.</w:t>
      </w:r>
    </w:p>
    <w:tbl>
      <w:tblPr>
        <w:tblW w:w="9026" w:type="dxa"/>
        <w:jc w:val="left"/>
        <w:tblInd w:w="100" w:type="dxa"/>
        <w:tblCellMar>
          <w:top w:w="50" w:type="dxa"/>
          <w:left w:w="80" w:type="dxa"/>
          <w:bottom w:w="50" w:type="dxa"/>
          <w:right w:w="80" w:type="dxa"/>
        </w:tblCellMar>
        <w:tblLook w:firstRow="1" w:noVBand="1" w:lastRow="0" w:firstColumn="1" w:lastColumn="0" w:noHBand="0" w:val="04a0"/>
      </w:tblPr>
      <w:tblGrid>
        <w:gridCol w:w="2326"/>
        <w:gridCol w:w="3799"/>
        <w:gridCol w:w="2102"/>
        <w:gridCol w:w="798"/>
      </w:tblGrid>
      <w:tr>
        <w:trPr>
          <w:tblHeader w:val="true"/>
          <w:cantSplit w:val="true"/>
        </w:trPr>
        <w:tc>
          <w:tcPr>
            <w:tcW w:w="2326"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7"/>
                <w:szCs w:val="17"/>
              </w:rPr>
              <w:t>Ente</w:t>
            </w:r>
          </w:p>
        </w:tc>
        <w:tc>
          <w:tcPr>
            <w:tcW w:w="3799"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7"/>
                <w:szCs w:val="17"/>
              </w:rPr>
              <w:t>Ruolo e attività nel progetto</w:t>
            </w:r>
          </w:p>
        </w:tc>
        <w:tc>
          <w:tcPr>
            <w:tcW w:w="2102"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7"/>
                <w:szCs w:val="17"/>
              </w:rPr>
              <w:t>Comuni in cui opera</w:t>
            </w:r>
          </w:p>
        </w:tc>
        <w:tc>
          <w:tcPr>
            <w:tcW w:w="798"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jc w:val="center"/>
              <w:rPr/>
            </w:pPr>
            <w:r>
              <w:rPr>
                <w:rFonts w:cs="Arial" w:ascii="Arial" w:hAnsi="Arial"/>
                <w:b/>
                <w:bCs/>
                <w:sz w:val="17"/>
                <w:szCs w:val="17"/>
              </w:rPr>
              <w:t>Doc.</w:t>
            </w:r>
          </w:p>
        </w:tc>
      </w:tr>
      <w:tr>
        <w:trPr>
          <w:trHeight w:val="600" w:hRule="atLeast"/>
          <w:cantSplit w:val="true"/>
        </w:trPr>
        <w:tc>
          <w:tcPr>
            <w:tcW w:w="23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b/>
                <w:bCs/>
                <w:sz w:val="17"/>
                <w:szCs w:val="17"/>
              </w:rPr>
              <w:t xml:space="preserve">Capofila: </w:t>
            </w:r>
          </w:p>
        </w:tc>
        <w:tc>
          <w:tcPr>
            <w:tcW w:w="379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2102"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79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600" w:hRule="atLeast"/>
          <w:cantSplit w:val="true"/>
        </w:trPr>
        <w:tc>
          <w:tcPr>
            <w:tcW w:w="23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b/>
                <w:bCs/>
                <w:sz w:val="17"/>
                <w:szCs w:val="17"/>
              </w:rPr>
              <w:t xml:space="preserve">Partner 1: </w:t>
            </w:r>
          </w:p>
        </w:tc>
        <w:tc>
          <w:tcPr>
            <w:tcW w:w="379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2102"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79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600" w:hRule="atLeast"/>
          <w:cantSplit w:val="true"/>
        </w:trPr>
        <w:tc>
          <w:tcPr>
            <w:tcW w:w="23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b/>
                <w:bCs/>
                <w:sz w:val="17"/>
                <w:szCs w:val="17"/>
              </w:rPr>
              <w:t xml:space="preserve">Partner 2: </w:t>
            </w:r>
          </w:p>
        </w:tc>
        <w:tc>
          <w:tcPr>
            <w:tcW w:w="379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2102"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79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600" w:hRule="atLeast"/>
          <w:cantSplit w:val="true"/>
        </w:trPr>
        <w:tc>
          <w:tcPr>
            <w:tcW w:w="23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b/>
                <w:bCs/>
                <w:sz w:val="17"/>
                <w:szCs w:val="17"/>
              </w:rPr>
              <w:t xml:space="preserve">Partner 3: </w:t>
            </w:r>
          </w:p>
        </w:tc>
        <w:tc>
          <w:tcPr>
            <w:tcW w:w="379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2102"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79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bl>
    <w:p>
      <w:pPr>
        <w:pStyle w:val="Normal"/>
        <w:spacing w:before="40" w:after="160"/>
        <w:rPr/>
      </w:pPr>
      <w:r>
        <w:rPr>
          <w:rFonts w:cs="Arial" w:ascii="Arial" w:hAnsi="Arial"/>
          <w:i/>
          <w:iCs/>
          <w:sz w:val="17"/>
          <w:szCs w:val="17"/>
        </w:rPr>
        <w:t>«Doc.» richiama il documento allegato nell'Archivio B (dichiarazione di adesione del partner, codice R1, R2, …; per il capofila non occorre).</w:t>
      </w:r>
    </w:p>
    <w:p>
      <w:pPr>
        <w:pStyle w:val="Normal"/>
        <w:spacing w:lineRule="auto" w:line="276" w:before="0" w:after="120"/>
        <w:jc w:val="both"/>
        <w:rPr/>
      </w:pPr>
      <w:r>
        <w:rPr/>
      </w:r>
    </w:p>
    <w:p>
      <w:pPr>
        <w:pStyle w:val="Normal"/>
        <w:keepNext w:val="true"/>
        <w:spacing w:before="280" w:after="140"/>
        <w:rPr/>
      </w:pPr>
      <w:r>
        <w:rPr>
          <w:rFonts w:cs="Arial" w:ascii="Arial" w:hAnsi="Arial"/>
          <w:b/>
          <w:bCs/>
          <w:sz w:val="24"/>
          <w:szCs w:val="24"/>
        </w:rPr>
        <w:t>PARTE A – LA RETE A LIVELLO LOMELLINO</w:t>
      </w:r>
    </w:p>
    <w:p>
      <w:pPr>
        <w:pStyle w:val="Normal"/>
        <w:keepNext w:val="true"/>
        <w:spacing w:before="200" w:after="100"/>
        <w:rPr/>
      </w:pPr>
      <w:r>
        <w:rPr>
          <w:rFonts w:cs="Arial" w:ascii="Arial" w:hAnsi="Arial"/>
          <w:b/>
          <w:bCs/>
          <w:sz w:val="24"/>
          <w:szCs w:val="24"/>
        </w:rPr>
        <w:t>A.1 La comunità educante</w:t>
      </w:r>
    </w:p>
    <w:p>
      <w:pPr>
        <w:pStyle w:val="Normal"/>
        <w:spacing w:lineRule="auto" w:line="276" w:before="0" w:after="120"/>
        <w:jc w:val="both"/>
        <w:rPr/>
      </w:pPr>
      <w:r>
        <w:rPr>
          <w:rFonts w:cs="Arial" w:ascii="Arial" w:hAnsi="Arial"/>
          <w:sz w:val="24"/>
          <w:szCs w:val="24"/>
        </w:rPr>
        <w:t>La proposta dovrà inoltre valorizzare la collaborazione con i soggetti che costituiscono la comunità educante. In particolare, dovranno essere considerate le relazioni con: Ambito Territoriale Sociale; servizi sociali; istituzioni scolastiche; servizi sanitari e sociosanitari; soggetti del Terzo Settore, oratori ed enti ecclesiastici; realtà sportive; realtà culturali e artistiche; altri soggetti territoriali coerenti con gli obiettivi progettuali.</w:t>
      </w:r>
    </w:p>
    <w:p>
      <w:pPr>
        <w:pStyle w:val="Normal"/>
        <w:spacing w:lineRule="auto" w:line="276" w:before="0" w:after="120"/>
        <w:jc w:val="both"/>
        <w:rPr/>
      </w:pPr>
      <w:r>
        <w:rPr>
          <w:rFonts w:cs="Arial" w:ascii="Arial" w:hAnsi="Arial"/>
          <w:sz w:val="24"/>
          <w:szCs w:val="24"/>
        </w:rPr>
        <w:t xml:space="preserve">Per ciascuna categoria indicare i soggetti </w:t>
      </w:r>
      <w:r>
        <w:rPr>
          <w:rFonts w:cs="Arial" w:ascii="Arial" w:hAnsi="Arial"/>
          <w:b/>
          <w:bCs/>
          <w:sz w:val="24"/>
          <w:szCs w:val="24"/>
        </w:rPr>
        <w:t>non partner dell'ATS</w:t>
      </w:r>
      <w:r>
        <w:rPr>
          <w:rFonts w:cs="Arial" w:ascii="Arial" w:hAnsi="Arial"/>
          <w:sz w:val="24"/>
          <w:szCs w:val="24"/>
        </w:rPr>
        <w:t xml:space="preserve"> coinvolti, che cosa concretamente apportano al progetto, in quali Comuni operano e il tipo di legame, dimostrato dal documento corrispondente (da allegare nell'Archivio B e numerare R… nella colonna «Doc.»):</w:t>
      </w:r>
    </w:p>
    <w:tbl>
      <w:tblPr>
        <w:tblW w:w="9026" w:type="dxa"/>
        <w:jc w:val="left"/>
        <w:tblInd w:w="100" w:type="dxa"/>
        <w:tblCellMar>
          <w:top w:w="50" w:type="dxa"/>
          <w:left w:w="80" w:type="dxa"/>
          <w:bottom w:w="50" w:type="dxa"/>
          <w:right w:w="80" w:type="dxa"/>
        </w:tblCellMar>
        <w:tblLook w:firstRow="1" w:noVBand="1" w:lastRow="0" w:firstColumn="1" w:lastColumn="0" w:noHBand="0" w:val="04a0"/>
      </w:tblPr>
      <w:tblGrid>
        <w:gridCol w:w="3000"/>
        <w:gridCol w:w="5226"/>
        <w:gridCol w:w="800"/>
      </w:tblGrid>
      <w:tr>
        <w:trPr>
          <w:tblHeader w:val="true"/>
          <w:cantSplit w:val="true"/>
        </w:trPr>
        <w:tc>
          <w:tcPr>
            <w:tcW w:w="3000"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7"/>
                <w:szCs w:val="17"/>
              </w:rPr>
              <w:t>Tipo di legame</w:t>
            </w:r>
          </w:p>
        </w:tc>
        <w:tc>
          <w:tcPr>
            <w:tcW w:w="5226"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7"/>
                <w:szCs w:val="17"/>
              </w:rPr>
              <w:t>Documento da allegare</w:t>
            </w:r>
          </w:p>
        </w:tc>
        <w:tc>
          <w:tcPr>
            <w:tcW w:w="800"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jc w:val="center"/>
              <w:rPr/>
            </w:pPr>
            <w:r>
              <w:rPr>
                <w:rFonts w:cs="Arial" w:ascii="Arial" w:hAnsi="Arial"/>
                <w:b/>
                <w:bCs/>
                <w:sz w:val="17"/>
                <w:szCs w:val="17"/>
              </w:rPr>
              <w:t>Codice</w:t>
            </w:r>
          </w:p>
        </w:tc>
      </w:tr>
      <w:tr>
        <w:trPr>
          <w:cantSplit w:val="true"/>
        </w:trPr>
        <w:tc>
          <w:tcPr>
            <w:tcW w:w="30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sz w:val="17"/>
                <w:szCs w:val="17"/>
              </w:rPr>
              <w:t>Soggetto della comunità educante</w:t>
            </w:r>
          </w:p>
        </w:tc>
        <w:tc>
          <w:tcPr>
            <w:tcW w:w="52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sz w:val="17"/>
                <w:szCs w:val="17"/>
              </w:rPr>
              <w:t>Lettera di intenti</w:t>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Arial" w:ascii="Arial" w:hAnsi="Arial"/>
                <w:sz w:val="17"/>
                <w:szCs w:val="17"/>
              </w:rPr>
              <w:t>CE</w:t>
            </w:r>
          </w:p>
        </w:tc>
      </w:tr>
      <w:tr>
        <w:trPr>
          <w:cantSplit w:val="true"/>
        </w:trPr>
        <w:tc>
          <w:tcPr>
            <w:tcW w:w="30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sz w:val="17"/>
                <w:szCs w:val="17"/>
              </w:rPr>
              <w:t>Prestatore di servizio</w:t>
            </w:r>
          </w:p>
        </w:tc>
        <w:tc>
          <w:tcPr>
            <w:tcW w:w="52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sz w:val="17"/>
                <w:szCs w:val="17"/>
              </w:rPr>
              <w:t>Impegno a collaborare</w:t>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Arial" w:ascii="Arial" w:hAnsi="Arial"/>
                <w:sz w:val="17"/>
                <w:szCs w:val="17"/>
              </w:rPr>
              <w:t>PS</w:t>
            </w:r>
          </w:p>
        </w:tc>
      </w:tr>
      <w:tr>
        <w:trPr>
          <w:cantSplit w:val="true"/>
        </w:trPr>
        <w:tc>
          <w:tcPr>
            <w:tcW w:w="30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sz w:val="17"/>
                <w:szCs w:val="17"/>
              </w:rPr>
              <w:t>Rapporto ancora da formalizzare</w:t>
            </w:r>
          </w:p>
        </w:tc>
        <w:tc>
          <w:tcPr>
            <w:tcW w:w="52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sz w:val="17"/>
                <w:szCs w:val="17"/>
              </w:rPr>
              <w:t>Nessuno ora: sarà formalizzato prima del termine della co-progettazione</w:t>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Arial" w:ascii="Arial" w:hAnsi="Arial"/>
                <w:sz w:val="17"/>
                <w:szCs w:val="17"/>
              </w:rPr>
              <w:t>DF</w:t>
            </w:r>
          </w:p>
        </w:tc>
      </w:tr>
    </w:tbl>
    <w:p>
      <w:pPr>
        <w:pStyle w:val="Normal"/>
        <w:spacing w:lineRule="auto" w:line="276" w:before="0" w:after="120"/>
        <w:jc w:val="both"/>
        <w:rPr/>
      </w:pPr>
      <w:r>
        <w:rPr/>
      </w:r>
    </w:p>
    <w:tbl>
      <w:tblPr>
        <w:tblW w:w="9026" w:type="dxa"/>
        <w:jc w:val="left"/>
        <w:tblInd w:w="100" w:type="dxa"/>
        <w:tblCellMar>
          <w:top w:w="50" w:type="dxa"/>
          <w:left w:w="80" w:type="dxa"/>
          <w:bottom w:w="50" w:type="dxa"/>
          <w:right w:w="80" w:type="dxa"/>
        </w:tblCellMar>
        <w:tblLook w:firstRow="1" w:noVBand="1" w:lastRow="0" w:firstColumn="1" w:lastColumn="0" w:noHBand="0" w:val="04a0"/>
      </w:tblPr>
      <w:tblGrid>
        <w:gridCol w:w="2026"/>
        <w:gridCol w:w="1999"/>
        <w:gridCol w:w="2201"/>
        <w:gridCol w:w="1500"/>
        <w:gridCol w:w="1300"/>
      </w:tblGrid>
      <w:tr>
        <w:trPr>
          <w:tblHeader w:val="true"/>
          <w:cantSplit w:val="true"/>
        </w:trPr>
        <w:tc>
          <w:tcPr>
            <w:tcW w:w="2026"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7"/>
                <w:szCs w:val="17"/>
              </w:rPr>
              <w:t>Categoria</w:t>
            </w:r>
          </w:p>
        </w:tc>
        <w:tc>
          <w:tcPr>
            <w:tcW w:w="1999"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7"/>
                <w:szCs w:val="17"/>
              </w:rPr>
              <w:t>Soggetto (denominazione sociale)</w:t>
            </w:r>
          </w:p>
        </w:tc>
        <w:tc>
          <w:tcPr>
            <w:tcW w:w="2201"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7"/>
                <w:szCs w:val="17"/>
              </w:rPr>
              <w:t>Contributo concreto al progetto</w:t>
            </w:r>
          </w:p>
        </w:tc>
        <w:tc>
          <w:tcPr>
            <w:tcW w:w="1500"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7"/>
                <w:szCs w:val="17"/>
              </w:rPr>
              <w:t>Comuni in cui opera</w:t>
            </w:r>
          </w:p>
        </w:tc>
        <w:tc>
          <w:tcPr>
            <w:tcW w:w="1300"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7"/>
                <w:szCs w:val="17"/>
              </w:rPr>
              <w:t>Legame (CE/PS/DF) e Doc.</w:t>
            </w:r>
          </w:p>
        </w:tc>
      </w:tr>
      <w:tr>
        <w:trPr>
          <w:trHeight w:val="450" w:hRule="atLeast"/>
          <w:cantSplit w:val="true"/>
        </w:trPr>
        <w:tc>
          <w:tcPr>
            <w:tcW w:w="20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b/>
                <w:bCs/>
                <w:sz w:val="17"/>
                <w:szCs w:val="17"/>
              </w:rPr>
              <w:t>Ambito Territoriale Sociale</w:t>
            </w:r>
          </w:p>
        </w:tc>
        <w:tc>
          <w:tcPr>
            <w:tcW w:w="199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22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5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3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450" w:hRule="atLeast"/>
          <w:cantSplit w:val="true"/>
        </w:trPr>
        <w:tc>
          <w:tcPr>
            <w:tcW w:w="20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b/>
                <w:bCs/>
                <w:sz w:val="17"/>
                <w:szCs w:val="17"/>
              </w:rPr>
              <w:t>Servizi sociali</w:t>
            </w:r>
          </w:p>
        </w:tc>
        <w:tc>
          <w:tcPr>
            <w:tcW w:w="199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22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5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3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450" w:hRule="atLeast"/>
          <w:cantSplit w:val="true"/>
        </w:trPr>
        <w:tc>
          <w:tcPr>
            <w:tcW w:w="20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b/>
                <w:bCs/>
                <w:sz w:val="17"/>
                <w:szCs w:val="17"/>
              </w:rPr>
              <w:t>Istituzioni scolastiche</w:t>
            </w:r>
          </w:p>
        </w:tc>
        <w:tc>
          <w:tcPr>
            <w:tcW w:w="199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22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5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3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450" w:hRule="atLeast"/>
          <w:cantSplit w:val="true"/>
        </w:trPr>
        <w:tc>
          <w:tcPr>
            <w:tcW w:w="20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b/>
                <w:bCs/>
                <w:sz w:val="17"/>
                <w:szCs w:val="17"/>
              </w:rPr>
              <w:t>Servizi sanitari e sociosanitari</w:t>
            </w:r>
          </w:p>
        </w:tc>
        <w:tc>
          <w:tcPr>
            <w:tcW w:w="199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22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5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3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450" w:hRule="atLeast"/>
          <w:cantSplit w:val="true"/>
        </w:trPr>
        <w:tc>
          <w:tcPr>
            <w:tcW w:w="20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b/>
                <w:bCs/>
                <w:sz w:val="17"/>
                <w:szCs w:val="17"/>
              </w:rPr>
              <w:t>Terzo Settore, oratori, enti ecclesiastici</w:t>
            </w:r>
          </w:p>
        </w:tc>
        <w:tc>
          <w:tcPr>
            <w:tcW w:w="199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22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5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3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450" w:hRule="atLeast"/>
          <w:cantSplit w:val="true"/>
        </w:trPr>
        <w:tc>
          <w:tcPr>
            <w:tcW w:w="20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b/>
                <w:bCs/>
                <w:sz w:val="17"/>
                <w:szCs w:val="17"/>
              </w:rPr>
              <w:t>Realtà sportive</w:t>
            </w:r>
          </w:p>
        </w:tc>
        <w:tc>
          <w:tcPr>
            <w:tcW w:w="199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22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5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3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450" w:hRule="atLeast"/>
          <w:cantSplit w:val="true"/>
        </w:trPr>
        <w:tc>
          <w:tcPr>
            <w:tcW w:w="20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b/>
                <w:bCs/>
                <w:sz w:val="17"/>
                <w:szCs w:val="17"/>
              </w:rPr>
              <w:t>Realtà culturali e artistiche</w:t>
            </w:r>
          </w:p>
        </w:tc>
        <w:tc>
          <w:tcPr>
            <w:tcW w:w="199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22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5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3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450" w:hRule="atLeast"/>
          <w:cantSplit w:val="true"/>
        </w:trPr>
        <w:tc>
          <w:tcPr>
            <w:tcW w:w="20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b/>
                <w:bCs/>
                <w:sz w:val="17"/>
                <w:szCs w:val="17"/>
              </w:rPr>
              <w:t>Altri soggetti territoriali</w:t>
            </w:r>
          </w:p>
        </w:tc>
        <w:tc>
          <w:tcPr>
            <w:tcW w:w="199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22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5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3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bl>
    <w:p>
      <w:pPr>
        <w:pStyle w:val="Normal"/>
        <w:spacing w:lineRule="auto" w:line="276" w:before="0" w:after="120"/>
        <w:jc w:val="both"/>
        <w:rPr/>
      </w:pPr>
      <w:r>
        <w:rPr/>
      </w:r>
    </w:p>
    <w:p>
      <w:pPr>
        <w:pStyle w:val="Normal"/>
        <w:keepNext w:val="true"/>
        <w:spacing w:before="200" w:after="100"/>
        <w:rPr/>
      </w:pPr>
      <w:r>
        <w:rPr>
          <w:rFonts w:cs="Arial" w:ascii="Arial" w:hAnsi="Arial"/>
          <w:b/>
          <w:bCs/>
          <w:sz w:val="24"/>
          <w:szCs w:val="24"/>
        </w:rPr>
        <w:t>A.2 Costruzione e mantenimento della rete</w:t>
      </w:r>
    </w:p>
    <w:p>
      <w:pPr>
        <w:pStyle w:val="Normal"/>
        <w:spacing w:lineRule="auto" w:line="276" w:before="0" w:after="120"/>
        <w:jc w:val="both"/>
        <w:rPr/>
      </w:pPr>
      <w:r>
        <w:rPr>
          <w:rFonts w:cs="Arial" w:ascii="Arial" w:hAnsi="Arial"/>
          <w:sz w:val="24"/>
          <w:szCs w:val="24"/>
        </w:rPr>
        <w:t>Indicare: le modalità di costruzione e mantenimento della rete nel tempo (chi la coordina, incontri periodici, strumenti); come la rete si integra con altri soggetti del terzo settore e con le attività già presenti sul territorio, in modo complementare e non duplicativo, e le sinergie con altri progetti attivi in Lomellina; le modalità di rilevazione e aggiornamento dell'offerta territoriale di attività (catalogo) a supporto dei case manager e delle famiglie.</w:t>
      </w:r>
    </w:p>
    <w:tbl>
      <w:tblPr>
        <w:tblW w:w="9026" w:type="dxa"/>
        <w:jc w:val="left"/>
        <w:tblInd w:w="100" w:type="dxa"/>
        <w:tblCellMar>
          <w:top w:w="50" w:type="dxa"/>
          <w:left w:w="80" w:type="dxa"/>
          <w:bottom w:w="50" w:type="dxa"/>
          <w:right w:w="80" w:type="dxa"/>
        </w:tblCellMar>
        <w:tblLook w:firstRow="1" w:noVBand="1" w:lastRow="0" w:firstColumn="1" w:lastColumn="0" w:noHBand="0" w:val="04a0"/>
      </w:tblPr>
      <w:tblGrid>
        <w:gridCol w:w="9026"/>
      </w:tblGrid>
      <w:tr>
        <w:trPr>
          <w:trHeight w:val="1800" w:hRule="atLeast"/>
          <w:cantSplit w:val="true"/>
        </w:trPr>
        <w:tc>
          <w:tcPr>
            <w:tcW w:w="90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bl>
    <w:p>
      <w:pPr>
        <w:pStyle w:val="Normal"/>
        <w:spacing w:lineRule="auto" w:line="276" w:before="0" w:after="120"/>
        <w:jc w:val="both"/>
        <w:rPr/>
      </w:pPr>
      <w:r>
        <w:rPr/>
      </w:r>
    </w:p>
    <w:p>
      <w:pPr>
        <w:pStyle w:val="Normal"/>
        <w:keepNext w:val="true"/>
        <w:spacing w:before="200" w:after="100"/>
        <w:rPr/>
      </w:pPr>
      <w:r>
        <w:rPr>
          <w:rFonts w:cs="Arial" w:ascii="Arial" w:hAnsi="Arial"/>
          <w:b/>
          <w:sz w:val="24"/>
          <w:szCs w:val="24"/>
        </w:rPr>
        <w:t>A.3 Estensione territoriale della rete (51 Comuni)</w:t>
      </w:r>
    </w:p>
    <w:p>
      <w:pPr>
        <w:pStyle w:val="Normal"/>
        <w:spacing w:lineRule="auto" w:line="276" w:before="0" w:after="120"/>
        <w:jc w:val="both"/>
        <w:rPr/>
      </w:pPr>
      <w:r>
        <w:rPr>
          <w:rFonts w:cs="Arial" w:ascii="Arial" w:hAnsi="Arial"/>
          <w:sz w:val="24"/>
          <w:szCs w:val="24"/>
        </w:rPr>
        <w:t>Questa sezione riassume l'estensione della rete. I Comuni di operatività sono quelli già indicati nelle tabelle dei partner e di A.1: non vanno ripetuti, ma sommati qui.</w:t>
      </w:r>
    </w:p>
    <w:tbl>
      <w:tblPr>
        <w:tblW w:w="9026" w:type="dxa"/>
        <w:jc w:val="left"/>
        <w:tblInd w:w="100" w:type="dxa"/>
        <w:tblCellMar>
          <w:top w:w="50" w:type="dxa"/>
          <w:left w:w="80" w:type="dxa"/>
          <w:bottom w:w="50" w:type="dxa"/>
          <w:right w:w="80" w:type="dxa"/>
        </w:tblCellMar>
        <w:tblLook w:firstRow="1" w:noVBand="1" w:lastRow="0" w:firstColumn="1" w:lastColumn="0" w:noHBand="0" w:val="04a0"/>
      </w:tblPr>
      <w:tblGrid>
        <w:gridCol w:w="4025"/>
        <w:gridCol w:w="5000"/>
      </w:tblGrid>
      <w:tr>
        <w:trPr>
          <w:tblHeader w:val="true"/>
          <w:cantSplit w:val="true"/>
        </w:trPr>
        <w:tc>
          <w:tcPr>
            <w:tcW w:w="4025"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8"/>
                <w:szCs w:val="18"/>
              </w:rPr>
              <w:t>Indicatore</w:t>
            </w:r>
          </w:p>
        </w:tc>
        <w:tc>
          <w:tcPr>
            <w:tcW w:w="5000"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8"/>
                <w:szCs w:val="18"/>
              </w:rPr>
              <w:t>Risposta</w:t>
            </w:r>
          </w:p>
        </w:tc>
      </w:tr>
      <w:tr>
        <w:trPr>
          <w:trHeight w:val="650" w:hRule="atLeast"/>
          <w:cantSplit w:val="true"/>
        </w:trPr>
        <w:tc>
          <w:tcPr>
            <w:tcW w:w="4025"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sz w:val="18"/>
                <w:szCs w:val="18"/>
              </w:rPr>
              <w:t>Comuni in cui la rete è operativa (elenco complessivo)</w:t>
            </w:r>
          </w:p>
        </w:tc>
        <w:tc>
          <w:tcPr>
            <w:tcW w:w="50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650" w:hRule="atLeast"/>
          <w:cantSplit w:val="true"/>
        </w:trPr>
        <w:tc>
          <w:tcPr>
            <w:tcW w:w="4025"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sz w:val="18"/>
                <w:szCs w:val="18"/>
              </w:rPr>
              <w:t>Numero di Comuni coperti su 51</w:t>
            </w:r>
          </w:p>
        </w:tc>
        <w:tc>
          <w:tcPr>
            <w:tcW w:w="50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650" w:hRule="atLeast"/>
          <w:cantSplit w:val="true"/>
        </w:trPr>
        <w:tc>
          <w:tcPr>
            <w:tcW w:w="4025"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sz w:val="18"/>
                <w:szCs w:val="18"/>
              </w:rPr>
              <w:t>Comuni non coperti e modalità con cui sono raggiunti (mobilità e accompagnamento, imputazione economica – art. 6)</w:t>
            </w:r>
          </w:p>
        </w:tc>
        <w:tc>
          <w:tcPr>
            <w:tcW w:w="50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650" w:hRule="atLeast"/>
          <w:cantSplit w:val="true"/>
        </w:trPr>
        <w:tc>
          <w:tcPr>
            <w:tcW w:w="4025"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sz w:val="18"/>
                <w:szCs w:val="18"/>
              </w:rPr>
              <w:t>Sedi e punti di riferimento sul territorio</w:t>
            </w:r>
          </w:p>
        </w:tc>
        <w:tc>
          <w:tcPr>
            <w:tcW w:w="50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bl>
    <w:p>
      <w:pPr>
        <w:pStyle w:val="Normal"/>
        <w:spacing w:lineRule="auto" w:line="276" w:before="0" w:after="120"/>
        <w:jc w:val="both"/>
        <w:rPr/>
      </w:pPr>
      <w:r>
        <w:rPr/>
      </w:r>
    </w:p>
    <w:p>
      <w:pPr>
        <w:pStyle w:val="Normal"/>
        <w:keepNext w:val="true"/>
        <w:spacing w:before="280" w:after="140"/>
        <w:rPr/>
      </w:pPr>
      <w:r>
        <w:rPr>
          <w:rFonts w:cs="Arial" w:ascii="Arial" w:hAnsi="Arial"/>
          <w:b/>
          <w:bCs/>
          <w:sz w:val="24"/>
          <w:szCs w:val="24"/>
        </w:rPr>
        <w:t>PARTE B – IL PROGETTO INDIVIDUALIZZATO</w:t>
      </w:r>
    </w:p>
    <w:p>
      <w:pPr>
        <w:pStyle w:val="Normal"/>
        <w:keepNext w:val="true"/>
        <w:spacing w:before="200" w:after="100"/>
        <w:rPr/>
      </w:pPr>
      <w:r>
        <w:rPr>
          <w:rFonts w:cs="Arial" w:ascii="Arial" w:hAnsi="Arial"/>
          <w:b/>
          <w:bCs/>
          <w:sz w:val="24"/>
          <w:szCs w:val="24"/>
        </w:rPr>
        <w:t>B.1 Il percorso in quattro fasi</w:t>
      </w:r>
      <w:r>
        <w:rPr>
          <w:rFonts w:cs="Arial" w:ascii="Arial" w:hAnsi="Arial"/>
          <w:b/>
          <w:bCs/>
          <w:sz w:val="24"/>
          <w:szCs w:val="24"/>
          <w:highlight w:val="green"/>
        </w:rPr>
        <w:t xml:space="preserve"> </w:t>
      </w:r>
    </w:p>
    <w:p>
      <w:pPr>
        <w:pStyle w:val="Normal"/>
        <w:spacing w:lineRule="auto" w:line="276" w:before="0" w:after="120"/>
        <w:jc w:val="both"/>
        <w:rPr/>
      </w:pPr>
      <w:r>
        <w:rPr>
          <w:rFonts w:cs="Arial" w:ascii="Arial" w:hAnsi="Arial"/>
          <w:sz w:val="24"/>
          <w:szCs w:val="24"/>
        </w:rPr>
        <w:t>La proposta progettuale dovrà prevedere un processo strutturato di costruzione del percorso individualizzato, che dovrà comprendere, a titolo di indirizzo:</w:t>
      </w:r>
    </w:p>
    <w:p>
      <w:pPr>
        <w:pStyle w:val="Normal"/>
        <w:spacing w:lineRule="auto" w:line="276" w:before="0" w:after="90"/>
        <w:ind w:left="400" w:hanging="200"/>
        <w:jc w:val="both"/>
        <w:rPr/>
      </w:pPr>
      <w:r>
        <w:rPr>
          <w:rFonts w:cs="Arial" w:ascii="Arial" w:hAnsi="Arial"/>
          <w:sz w:val="24"/>
          <w:szCs w:val="24"/>
        </w:rPr>
        <w:t xml:space="preserve">– </w:t>
      </w:r>
      <w:r>
        <w:rPr>
          <w:rFonts w:cs="Arial" w:ascii="Arial" w:hAnsi="Arial"/>
          <w:sz w:val="24"/>
          <w:szCs w:val="24"/>
        </w:rPr>
        <w:t>fase 1 – conoscenza e analisi: raccolta degli elementi utili alla conoscenza del minore, del contesto familiare, dei bisogni rilevati, degli interessi, delle passioni, delle competenze ed aspirazioni del destinatario,</w:t>
      </w:r>
    </w:p>
    <w:p>
      <w:pPr>
        <w:pStyle w:val="Normal"/>
        <w:spacing w:lineRule="auto" w:line="276" w:before="0" w:after="90"/>
        <w:ind w:left="400" w:hanging="200"/>
        <w:jc w:val="both"/>
        <w:rPr/>
      </w:pPr>
      <w:r>
        <w:rPr>
          <w:rFonts w:cs="Arial" w:ascii="Arial" w:hAnsi="Arial"/>
          <w:sz w:val="24"/>
          <w:szCs w:val="24"/>
        </w:rPr>
        <w:t xml:space="preserve">– </w:t>
      </w:r>
      <w:r>
        <w:rPr>
          <w:rFonts w:cs="Arial" w:ascii="Arial" w:hAnsi="Arial"/>
          <w:sz w:val="24"/>
          <w:szCs w:val="24"/>
        </w:rPr>
        <w:t>fase 2 – definizione degli obiettivi e delle opportunità: individuazione degli obiettivi educativi e sociali coerenti con la situazione del minore e selezione dei beni e servizi più appropriati nell’ambito di quelli previsti dal progetto,</w:t>
      </w:r>
    </w:p>
    <w:p>
      <w:pPr>
        <w:pStyle w:val="Normal"/>
        <w:spacing w:lineRule="auto" w:line="276" w:before="0" w:after="90"/>
        <w:ind w:left="400" w:hanging="200"/>
        <w:jc w:val="both"/>
        <w:rPr/>
      </w:pPr>
      <w:r>
        <w:rPr>
          <w:rFonts w:cs="Arial" w:ascii="Arial" w:hAnsi="Arial"/>
          <w:sz w:val="24"/>
          <w:szCs w:val="24"/>
        </w:rPr>
        <w:t xml:space="preserve">– </w:t>
      </w:r>
      <w:r>
        <w:rPr>
          <w:rFonts w:cs="Arial" w:ascii="Arial" w:hAnsi="Arial"/>
          <w:sz w:val="24"/>
          <w:szCs w:val="24"/>
        </w:rPr>
        <w:t>fase 3 – accompagnamento: supporto al minore nel periodo di fruizione delle opportunità individuate,</w:t>
      </w:r>
    </w:p>
    <w:p>
      <w:pPr>
        <w:pStyle w:val="Normal"/>
        <w:spacing w:lineRule="auto" w:line="276" w:before="0" w:after="90"/>
        <w:ind w:left="400" w:hanging="200"/>
        <w:jc w:val="both"/>
        <w:rPr/>
      </w:pPr>
      <w:r>
        <w:rPr>
          <w:rFonts w:cs="Arial" w:ascii="Arial" w:hAnsi="Arial"/>
          <w:sz w:val="24"/>
          <w:szCs w:val="24"/>
        </w:rPr>
        <w:t xml:space="preserve">– </w:t>
      </w:r>
      <w:r>
        <w:rPr>
          <w:rFonts w:cs="Arial" w:ascii="Arial" w:hAnsi="Arial"/>
          <w:sz w:val="24"/>
          <w:szCs w:val="24"/>
        </w:rPr>
        <w:t>fase 4 – monitoraggio e verifica: verifica periodica dell’andamento del progetto e verifica dei risultati conseguiti.</w:t>
      </w:r>
    </w:p>
    <w:p>
      <w:pPr>
        <w:pStyle w:val="Normal"/>
        <w:spacing w:lineRule="auto" w:line="276" w:before="0" w:after="120"/>
        <w:jc w:val="both"/>
        <w:rPr/>
      </w:pPr>
      <w:r>
        <w:rPr>
          <w:rFonts w:cs="Arial" w:ascii="Arial" w:hAnsi="Arial"/>
          <w:sz w:val="24"/>
          <w:szCs w:val="24"/>
        </w:rPr>
        <w:t>La proposta progettuale dell’Ente del Terzo Settore dovrà specificare le modalità di svolgimento di tale processo.</w:t>
      </w:r>
    </w:p>
    <w:tbl>
      <w:tblPr>
        <w:tblW w:w="9026" w:type="dxa"/>
        <w:jc w:val="left"/>
        <w:tblInd w:w="100" w:type="dxa"/>
        <w:tblCellMar>
          <w:top w:w="50" w:type="dxa"/>
          <w:left w:w="80" w:type="dxa"/>
          <w:bottom w:w="50" w:type="dxa"/>
          <w:right w:w="80" w:type="dxa"/>
        </w:tblCellMar>
        <w:tblLook w:firstRow="1" w:noVBand="1" w:lastRow="0" w:firstColumn="1" w:lastColumn="0" w:noHBand="0" w:val="04a0"/>
      </w:tblPr>
      <w:tblGrid>
        <w:gridCol w:w="2624"/>
        <w:gridCol w:w="6401"/>
      </w:tblGrid>
      <w:tr>
        <w:trPr>
          <w:tblHeader w:val="true"/>
          <w:cantSplit w:val="true"/>
        </w:trPr>
        <w:tc>
          <w:tcPr>
            <w:tcW w:w="2624"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8"/>
                <w:szCs w:val="18"/>
              </w:rPr>
              <w:t>Fase</w:t>
            </w:r>
          </w:p>
        </w:tc>
        <w:tc>
          <w:tcPr>
            <w:tcW w:w="6401"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8"/>
                <w:szCs w:val="18"/>
              </w:rPr>
              <w:t>Modalità di svolgimento (azioni, strumenti, chi, tempi)</w:t>
            </w:r>
          </w:p>
        </w:tc>
      </w:tr>
      <w:tr>
        <w:trPr>
          <w:trHeight w:val="900" w:hRule="atLeast"/>
          <w:cantSplit w:val="true"/>
        </w:trPr>
        <w:tc>
          <w:tcPr>
            <w:tcW w:w="2624"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b/>
                <w:bCs/>
                <w:sz w:val="18"/>
                <w:szCs w:val="18"/>
              </w:rPr>
              <w:t>1 – Conoscenza e analisi</w:t>
            </w:r>
          </w:p>
        </w:tc>
        <w:tc>
          <w:tcPr>
            <w:tcW w:w="64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900" w:hRule="atLeast"/>
          <w:cantSplit w:val="true"/>
        </w:trPr>
        <w:tc>
          <w:tcPr>
            <w:tcW w:w="2624"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b/>
                <w:bCs/>
                <w:sz w:val="18"/>
                <w:szCs w:val="18"/>
              </w:rPr>
              <w:t>2 – Obiettivi e opportunità</w:t>
            </w:r>
          </w:p>
        </w:tc>
        <w:tc>
          <w:tcPr>
            <w:tcW w:w="64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900" w:hRule="atLeast"/>
          <w:cantSplit w:val="true"/>
        </w:trPr>
        <w:tc>
          <w:tcPr>
            <w:tcW w:w="2624"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b/>
                <w:bCs/>
                <w:sz w:val="18"/>
                <w:szCs w:val="18"/>
              </w:rPr>
              <w:t>3 – Accompagnamento</w:t>
            </w:r>
          </w:p>
        </w:tc>
        <w:tc>
          <w:tcPr>
            <w:tcW w:w="64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900" w:hRule="atLeast"/>
          <w:cantSplit w:val="true"/>
        </w:trPr>
        <w:tc>
          <w:tcPr>
            <w:tcW w:w="2624"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b/>
                <w:bCs/>
                <w:sz w:val="18"/>
                <w:szCs w:val="18"/>
              </w:rPr>
              <w:t>4 – Monitoraggio e verifica</w:t>
            </w:r>
          </w:p>
        </w:tc>
        <w:tc>
          <w:tcPr>
            <w:tcW w:w="64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bl>
    <w:p>
      <w:pPr>
        <w:pStyle w:val="Normal"/>
        <w:spacing w:lineRule="auto" w:line="276" w:before="0" w:after="120"/>
        <w:jc w:val="both"/>
        <w:rPr/>
      </w:pPr>
      <w:r>
        <w:rPr/>
      </w:r>
    </w:p>
    <w:p>
      <w:pPr>
        <w:pStyle w:val="Normal"/>
        <w:spacing w:lineRule="auto" w:line="276" w:before="0" w:after="120"/>
        <w:jc w:val="both"/>
        <w:rPr/>
      </w:pPr>
      <w:r>
        <w:rPr/>
      </w:r>
    </w:p>
    <w:p>
      <w:pPr>
        <w:pStyle w:val="Normal"/>
        <w:spacing w:lineRule="auto" w:line="276" w:before="0" w:after="120"/>
        <w:jc w:val="both"/>
        <w:rPr/>
      </w:pPr>
      <w:r>
        <w:rPr/>
      </w:r>
    </w:p>
    <w:p>
      <w:pPr>
        <w:pStyle w:val="Normal"/>
        <w:spacing w:lineRule="auto" w:line="276" w:before="0" w:after="120"/>
        <w:jc w:val="both"/>
        <w:rPr/>
      </w:pPr>
      <w:r>
        <w:rPr/>
      </w:r>
    </w:p>
    <w:p>
      <w:pPr>
        <w:pStyle w:val="Normal"/>
        <w:spacing w:lineRule="auto" w:line="276" w:before="0" w:after="120"/>
        <w:jc w:val="both"/>
        <w:rPr/>
      </w:pPr>
      <w:r>
        <w:rPr>
          <w:rFonts w:cs="Arial" w:ascii="Arial" w:hAnsi="Arial"/>
          <w:sz w:val="24"/>
          <w:szCs w:val="24"/>
        </w:rPr>
        <w:t xml:space="preserve">Un progetto </w:t>
      </w:r>
      <w:r>
        <w:rPr>
          <w:rFonts w:cs="Arial" w:ascii="Arial" w:hAnsi="Arial"/>
          <w:b/>
          <w:bCs/>
          <w:sz w:val="24"/>
          <w:szCs w:val="24"/>
        </w:rPr>
        <w:t>olistico</w:t>
      </w:r>
      <w:r>
        <w:rPr>
          <w:rFonts w:cs="Arial" w:ascii="Arial" w:hAnsi="Arial"/>
          <w:sz w:val="24"/>
          <w:szCs w:val="24"/>
        </w:rPr>
        <w:t>: descrivere come le diverse dimensioni della vita del minore (scuola, famiglia, tempo libero, relazioni, opportunità del territorio) vengono tenute insieme in un unico percorso coerente, con quali soggetti della rete e con quale regia.</w:t>
      </w:r>
    </w:p>
    <w:tbl>
      <w:tblPr>
        <w:tblW w:w="9026" w:type="dxa"/>
        <w:jc w:val="left"/>
        <w:tblInd w:w="100" w:type="dxa"/>
        <w:tblCellMar>
          <w:top w:w="50" w:type="dxa"/>
          <w:left w:w="80" w:type="dxa"/>
          <w:bottom w:w="50" w:type="dxa"/>
          <w:right w:w="80" w:type="dxa"/>
        </w:tblCellMar>
        <w:tblLook w:firstRow="1" w:noVBand="1" w:lastRow="0" w:firstColumn="1" w:lastColumn="0" w:noHBand="0" w:val="04a0"/>
      </w:tblPr>
      <w:tblGrid>
        <w:gridCol w:w="9026"/>
      </w:tblGrid>
      <w:tr>
        <w:trPr>
          <w:trHeight w:val="1500" w:hRule="atLeast"/>
          <w:cantSplit w:val="true"/>
        </w:trPr>
        <w:tc>
          <w:tcPr>
            <w:tcW w:w="90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bl>
    <w:p>
      <w:pPr>
        <w:pStyle w:val="Normal"/>
        <w:spacing w:lineRule="auto" w:line="276" w:before="0" w:after="120"/>
        <w:jc w:val="both"/>
        <w:rPr/>
      </w:pPr>
      <w:r>
        <w:rPr/>
      </w:r>
    </w:p>
    <w:p>
      <w:pPr>
        <w:pStyle w:val="Normal"/>
        <w:keepNext w:val="true"/>
        <w:spacing w:before="200" w:after="100"/>
        <w:rPr/>
      </w:pPr>
      <w:r>
        <w:rPr>
          <w:rFonts w:cs="Arial" w:ascii="Arial" w:hAnsi="Arial"/>
          <w:b/>
          <w:bCs/>
          <w:sz w:val="24"/>
          <w:szCs w:val="24"/>
        </w:rPr>
        <w:t>B.2 La dimensione familiare</w:t>
      </w:r>
      <w:r>
        <w:rPr>
          <w:rFonts w:cs="Arial" w:ascii="Arial" w:hAnsi="Arial"/>
          <w:b/>
          <w:bCs/>
          <w:sz w:val="24"/>
          <w:szCs w:val="24"/>
          <w:highlight w:val="green"/>
        </w:rPr>
        <w:t xml:space="preserve"> </w:t>
      </w:r>
    </w:p>
    <w:p>
      <w:pPr>
        <w:pStyle w:val="Normal"/>
        <w:spacing w:lineRule="auto" w:line="276" w:before="0" w:after="120"/>
        <w:jc w:val="both"/>
        <w:rPr/>
      </w:pPr>
      <w:r>
        <w:rPr>
          <w:rFonts w:cs="Arial" w:ascii="Arial" w:hAnsi="Arial"/>
          <w:sz w:val="24"/>
          <w:szCs w:val="24"/>
        </w:rPr>
        <w:t>La proposta dovrà attribuire adeguata rilevanza alla dimensione familiare e dovrà pertanto indicare:</w:t>
      </w:r>
    </w:p>
    <w:tbl>
      <w:tblPr>
        <w:tblW w:w="9026" w:type="dxa"/>
        <w:jc w:val="left"/>
        <w:tblInd w:w="100" w:type="dxa"/>
        <w:tblCellMar>
          <w:top w:w="50" w:type="dxa"/>
          <w:left w:w="80" w:type="dxa"/>
          <w:bottom w:w="50" w:type="dxa"/>
          <w:right w:w="80" w:type="dxa"/>
        </w:tblCellMar>
        <w:tblLook w:firstRow="1" w:noVBand="1" w:lastRow="0" w:firstColumn="1" w:lastColumn="0" w:noHBand="0" w:val="04a0"/>
      </w:tblPr>
      <w:tblGrid>
        <w:gridCol w:w="3026"/>
        <w:gridCol w:w="5999"/>
      </w:tblGrid>
      <w:tr>
        <w:trPr>
          <w:tblHeader w:val="true"/>
          <w:cantSplit w:val="true"/>
        </w:trPr>
        <w:tc>
          <w:tcPr>
            <w:tcW w:w="3026"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8"/>
                <w:szCs w:val="18"/>
              </w:rPr>
              <w:t>Aspetto</w:t>
            </w:r>
          </w:p>
        </w:tc>
        <w:tc>
          <w:tcPr>
            <w:tcW w:w="5999"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8"/>
                <w:szCs w:val="18"/>
              </w:rPr>
              <w:t>Descrizione</w:t>
            </w:r>
          </w:p>
        </w:tc>
      </w:tr>
      <w:tr>
        <w:trPr>
          <w:trHeight w:val="700" w:hRule="atLeast"/>
          <w:cantSplit w:val="true"/>
        </w:trPr>
        <w:tc>
          <w:tcPr>
            <w:tcW w:w="30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sz w:val="18"/>
                <w:szCs w:val="18"/>
              </w:rPr>
              <w:t>modalità di contatto, ascolto ed aggancio</w:t>
            </w:r>
          </w:p>
        </w:tc>
        <w:tc>
          <w:tcPr>
            <w:tcW w:w="599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700" w:hRule="atLeast"/>
          <w:cantSplit w:val="true"/>
        </w:trPr>
        <w:tc>
          <w:tcPr>
            <w:tcW w:w="30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sz w:val="18"/>
                <w:szCs w:val="18"/>
              </w:rPr>
              <w:t>forme di partecipazione</w:t>
            </w:r>
          </w:p>
        </w:tc>
        <w:tc>
          <w:tcPr>
            <w:tcW w:w="599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700" w:hRule="atLeast"/>
          <w:cantSplit w:val="true"/>
        </w:trPr>
        <w:tc>
          <w:tcPr>
            <w:tcW w:w="30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sz w:val="18"/>
                <w:szCs w:val="18"/>
              </w:rPr>
              <w:t>modalità di gestione di eventuali criticità</w:t>
            </w:r>
          </w:p>
        </w:tc>
        <w:tc>
          <w:tcPr>
            <w:tcW w:w="599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bl>
    <w:p>
      <w:pPr>
        <w:pStyle w:val="Normal"/>
        <w:spacing w:lineRule="auto" w:line="276" w:before="0" w:after="120"/>
        <w:jc w:val="both"/>
        <w:rPr/>
      </w:pPr>
      <w:r>
        <w:rPr/>
      </w:r>
    </w:p>
    <w:p>
      <w:pPr>
        <w:pStyle w:val="Normal"/>
        <w:keepNext w:val="true"/>
        <w:spacing w:before="200" w:after="100"/>
        <w:rPr/>
      </w:pPr>
      <w:r>
        <w:rPr>
          <w:rFonts w:cs="Arial" w:ascii="Arial" w:hAnsi="Arial"/>
          <w:b/>
          <w:bCs/>
          <w:sz w:val="24"/>
          <w:szCs w:val="24"/>
        </w:rPr>
        <w:t>B.3 Dote socioeducativa e articolazione operativa</w:t>
      </w:r>
      <w:r>
        <w:rPr>
          <w:rFonts w:cs="Arial" w:ascii="Arial" w:hAnsi="Arial"/>
          <w:b/>
          <w:bCs/>
          <w:sz w:val="24"/>
          <w:szCs w:val="24"/>
          <w:highlight w:val="green"/>
        </w:rPr>
        <w:t xml:space="preserve"> </w:t>
      </w:r>
    </w:p>
    <w:p>
      <w:pPr>
        <w:pStyle w:val="Normal"/>
        <w:spacing w:lineRule="auto" w:line="276" w:before="0" w:after="120"/>
        <w:jc w:val="both"/>
        <w:rPr/>
      </w:pPr>
      <w:r>
        <w:rPr>
          <w:rFonts w:cs="Arial" w:ascii="Arial" w:hAnsi="Arial"/>
          <w:sz w:val="24"/>
          <w:szCs w:val="24"/>
        </w:rPr>
        <w:t>Indicare: numero di partecipanti (30 percorsi annuali e 30 biennali) e organizzazione per fasce d'età (6–10, 11–13, 14–17 anni) e risorse individuali; ambiti tematici attivati (almeno due su tre, con eventuale Benessere psicosociale) e ripartizione indicativa della dote tra macro-aree e voci di spesa, motivata dagli esiti dell'indagine (art. 3-bis) e coerente con la dote complessiva di cui all'art. 8 (costi residui a tasso forfettario del 35%).</w:t>
      </w:r>
    </w:p>
    <w:tbl>
      <w:tblPr>
        <w:tblW w:w="9026" w:type="dxa"/>
        <w:jc w:val="left"/>
        <w:tblInd w:w="100" w:type="dxa"/>
        <w:tblCellMar>
          <w:top w:w="50" w:type="dxa"/>
          <w:left w:w="80" w:type="dxa"/>
          <w:bottom w:w="50" w:type="dxa"/>
          <w:right w:w="80" w:type="dxa"/>
        </w:tblCellMar>
        <w:tblLook w:firstRow="1" w:noVBand="1" w:lastRow="0" w:firstColumn="1" w:lastColumn="0" w:noHBand="0" w:val="04a0"/>
      </w:tblPr>
      <w:tblGrid>
        <w:gridCol w:w="9026"/>
      </w:tblGrid>
      <w:tr>
        <w:trPr>
          <w:trHeight w:val="1500" w:hRule="atLeast"/>
          <w:cantSplit w:val="true"/>
        </w:trPr>
        <w:tc>
          <w:tcPr>
            <w:tcW w:w="90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bl>
    <w:p>
      <w:pPr>
        <w:pStyle w:val="Normal"/>
        <w:spacing w:lineRule="auto" w:line="276" w:before="0" w:after="120"/>
        <w:jc w:val="both"/>
        <w:rPr/>
      </w:pPr>
      <w:r>
        <w:rPr/>
      </w:r>
    </w:p>
    <w:p>
      <w:pPr>
        <w:pStyle w:val="Normal"/>
        <w:keepNext w:val="true"/>
        <w:spacing w:before="200" w:after="100"/>
        <w:rPr/>
      </w:pPr>
      <w:r>
        <w:rPr>
          <w:rFonts w:cs="Arial" w:ascii="Arial" w:hAnsi="Arial"/>
          <w:b/>
          <w:bCs/>
          <w:sz w:val="24"/>
          <w:szCs w:val="24"/>
        </w:rPr>
        <w:t>B.4 Un caso di intervento</w:t>
      </w:r>
      <w:r>
        <w:rPr>
          <w:rFonts w:cs="Arial" w:ascii="Arial" w:hAnsi="Arial"/>
          <w:b/>
          <w:bCs/>
          <w:sz w:val="24"/>
          <w:szCs w:val="24"/>
          <w:highlight w:val="green"/>
        </w:rPr>
        <w:t xml:space="preserve"> </w:t>
      </w:r>
    </w:p>
    <w:p>
      <w:pPr>
        <w:pStyle w:val="Normal"/>
        <w:spacing w:lineRule="auto" w:line="276" w:before="0" w:after="120"/>
        <w:jc w:val="both"/>
        <w:rPr/>
      </w:pPr>
      <w:r>
        <w:rPr>
          <w:rFonts w:cs="Arial" w:ascii="Arial" w:hAnsi="Arial"/>
          <w:sz w:val="24"/>
          <w:szCs w:val="24"/>
        </w:rPr>
        <w:t xml:space="preserve">Il proponente descrive un </w:t>
      </w:r>
      <w:r>
        <w:rPr>
          <w:rFonts w:cs="Arial" w:ascii="Arial" w:hAnsi="Arial"/>
          <w:b/>
          <w:bCs/>
          <w:sz w:val="24"/>
          <w:szCs w:val="24"/>
        </w:rPr>
        <w:t>caso ideale ma realizzabile</w:t>
      </w:r>
      <w:r>
        <w:rPr>
          <w:rFonts w:cs="Arial" w:ascii="Arial" w:hAnsi="Arial"/>
          <w:sz w:val="24"/>
          <w:szCs w:val="24"/>
        </w:rPr>
        <w:t xml:space="preserve"> (di fantasia, senza dati personali, in un Comune dell'Ambito) che mostri insieme le due capacità del nucleo: la rete e il progetto individualizzato. Non ripete quanto già scritto in B.1 e in A.1, ma ne mostra l'applicazione: per ogni passaggio si indica </w:t>
      </w:r>
      <w:r>
        <w:rPr>
          <w:rFonts w:cs="Arial" w:ascii="Arial" w:hAnsi="Arial"/>
          <w:b/>
          <w:bCs/>
          <w:sz w:val="24"/>
          <w:szCs w:val="24"/>
        </w:rPr>
        <w:t>chi</w:t>
      </w:r>
      <w:r>
        <w:rPr>
          <w:rFonts w:cs="Arial" w:ascii="Arial" w:hAnsi="Arial"/>
          <w:sz w:val="24"/>
          <w:szCs w:val="24"/>
        </w:rPr>
        <w:t xml:space="preserve"> fa </w:t>
      </w:r>
      <w:r>
        <w:rPr>
          <w:rFonts w:cs="Arial" w:ascii="Arial" w:hAnsi="Arial"/>
          <w:b/>
          <w:bCs/>
          <w:sz w:val="24"/>
          <w:szCs w:val="24"/>
        </w:rPr>
        <w:t>che cosa</w:t>
      </w:r>
      <w:r>
        <w:rPr>
          <w:rFonts w:cs="Arial" w:ascii="Arial" w:hAnsi="Arial"/>
          <w:sz w:val="24"/>
          <w:szCs w:val="24"/>
        </w:rPr>
        <w:t xml:space="preserve">, </w:t>
      </w:r>
      <w:r>
        <w:rPr>
          <w:rFonts w:cs="Arial" w:ascii="Arial" w:hAnsi="Arial"/>
          <w:b/>
          <w:bCs/>
          <w:sz w:val="24"/>
          <w:szCs w:val="24"/>
        </w:rPr>
        <w:t>dove</w:t>
      </w:r>
      <w:r>
        <w:rPr>
          <w:rFonts w:cs="Arial" w:ascii="Arial" w:hAnsi="Arial"/>
          <w:sz w:val="24"/>
          <w:szCs w:val="24"/>
        </w:rPr>
        <w:t xml:space="preserve"> e </w:t>
      </w:r>
      <w:r>
        <w:rPr>
          <w:rFonts w:cs="Arial" w:ascii="Arial" w:hAnsi="Arial"/>
          <w:b/>
          <w:bCs/>
          <w:sz w:val="24"/>
          <w:szCs w:val="24"/>
        </w:rPr>
        <w:t>quando</w:t>
      </w:r>
      <w:r>
        <w:rPr>
          <w:rFonts w:cs="Arial" w:ascii="Arial" w:hAnsi="Arial"/>
          <w:sz w:val="24"/>
          <w:szCs w:val="24"/>
        </w:rPr>
        <w:t>, con soggetti già indicati nelle tabelle (partner e rete). Lunghezza indicativa: 1–2 pagine.</w:t>
      </w:r>
    </w:p>
    <w:tbl>
      <w:tblPr>
        <w:tblW w:w="9026" w:type="dxa"/>
        <w:jc w:val="left"/>
        <w:tblInd w:w="100" w:type="dxa"/>
        <w:tblCellMar>
          <w:top w:w="50" w:type="dxa"/>
          <w:left w:w="80" w:type="dxa"/>
          <w:bottom w:w="50" w:type="dxa"/>
          <w:right w:w="80" w:type="dxa"/>
        </w:tblCellMar>
        <w:tblLook w:firstRow="1" w:noVBand="1" w:lastRow="0" w:firstColumn="1" w:lastColumn="0" w:noHBand="0" w:val="04a0"/>
      </w:tblPr>
      <w:tblGrid>
        <w:gridCol w:w="2326"/>
        <w:gridCol w:w="1500"/>
        <w:gridCol w:w="1500"/>
        <w:gridCol w:w="1198"/>
        <w:gridCol w:w="2502"/>
      </w:tblGrid>
      <w:tr>
        <w:trPr>
          <w:tblHeader w:val="true"/>
          <w:cantSplit w:val="true"/>
        </w:trPr>
        <w:tc>
          <w:tcPr>
            <w:tcW w:w="2326"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7"/>
                <w:szCs w:val="17"/>
              </w:rPr>
              <w:t>Passaggio</w:t>
            </w:r>
          </w:p>
        </w:tc>
        <w:tc>
          <w:tcPr>
            <w:tcW w:w="1500"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7"/>
                <w:szCs w:val="17"/>
              </w:rPr>
              <w:t>Chi</w:t>
            </w:r>
          </w:p>
        </w:tc>
        <w:tc>
          <w:tcPr>
            <w:tcW w:w="1500"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7"/>
                <w:szCs w:val="17"/>
              </w:rPr>
              <w:t>Dove</w:t>
            </w:r>
          </w:p>
        </w:tc>
        <w:tc>
          <w:tcPr>
            <w:tcW w:w="1198"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jc w:val="center"/>
              <w:rPr/>
            </w:pPr>
            <w:r>
              <w:rPr>
                <w:rFonts w:cs="Arial" w:ascii="Arial" w:hAnsi="Arial"/>
                <w:b/>
                <w:bCs/>
                <w:sz w:val="17"/>
                <w:szCs w:val="17"/>
              </w:rPr>
              <w:t>Quando (mese)</w:t>
            </w:r>
          </w:p>
        </w:tc>
        <w:tc>
          <w:tcPr>
            <w:tcW w:w="2502"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7"/>
                <w:szCs w:val="17"/>
              </w:rPr>
              <w:t>Che cosa si fa</w:t>
            </w:r>
          </w:p>
        </w:tc>
      </w:tr>
      <w:tr>
        <w:trPr>
          <w:trHeight w:val="800" w:hRule="atLeast"/>
          <w:cantSplit w:val="true"/>
        </w:trPr>
        <w:tc>
          <w:tcPr>
            <w:tcW w:w="23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b/>
                <w:bCs/>
                <w:sz w:val="17"/>
                <w:szCs w:val="17"/>
              </w:rPr>
              <w:t>Segnalazione e conoscenza (fase 1)</w:t>
            </w:r>
          </w:p>
        </w:tc>
        <w:tc>
          <w:tcPr>
            <w:tcW w:w="15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5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19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2502"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800" w:hRule="atLeast"/>
          <w:cantSplit w:val="true"/>
        </w:trPr>
        <w:tc>
          <w:tcPr>
            <w:tcW w:w="23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b/>
                <w:bCs/>
                <w:sz w:val="17"/>
                <w:szCs w:val="17"/>
              </w:rPr>
              <w:t>Obiettivi e scelta delle opportunità (fase 2)</w:t>
            </w:r>
          </w:p>
        </w:tc>
        <w:tc>
          <w:tcPr>
            <w:tcW w:w="15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5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19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2502"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800" w:hRule="atLeast"/>
          <w:cantSplit w:val="true"/>
        </w:trPr>
        <w:tc>
          <w:tcPr>
            <w:tcW w:w="23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b/>
                <w:bCs/>
                <w:sz w:val="17"/>
                <w:szCs w:val="17"/>
              </w:rPr>
              <w:t>Accompagnamento (fase 3)</w:t>
            </w:r>
          </w:p>
        </w:tc>
        <w:tc>
          <w:tcPr>
            <w:tcW w:w="15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5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19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2502"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800" w:hRule="atLeast"/>
          <w:cantSplit w:val="true"/>
        </w:trPr>
        <w:tc>
          <w:tcPr>
            <w:tcW w:w="23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b/>
                <w:bCs/>
                <w:sz w:val="17"/>
                <w:szCs w:val="17"/>
              </w:rPr>
              <w:t>Verifica dei risultati (fase 4)</w:t>
            </w:r>
          </w:p>
        </w:tc>
        <w:tc>
          <w:tcPr>
            <w:tcW w:w="15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50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19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2502"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bl>
    <w:p>
      <w:pPr>
        <w:pStyle w:val="Normal"/>
        <w:spacing w:lineRule="auto" w:line="276" w:before="0" w:after="120"/>
        <w:jc w:val="both"/>
        <w:rPr/>
      </w:pPr>
      <w:r>
        <w:rPr/>
      </w:r>
    </w:p>
    <w:p>
      <w:pPr>
        <w:pStyle w:val="Normal"/>
        <w:keepNext w:val="true"/>
        <w:spacing w:before="280" w:after="140"/>
        <w:rPr/>
      </w:pPr>
      <w:r>
        <w:rPr>
          <w:rFonts w:cs="Arial" w:ascii="Arial" w:hAnsi="Arial"/>
          <w:b/>
          <w:bCs/>
          <w:sz w:val="24"/>
          <w:szCs w:val="24"/>
        </w:rPr>
        <w:t>PARTE C – ORGANIZZAZIONE E RACCORDO</w:t>
      </w:r>
    </w:p>
    <w:p>
      <w:pPr>
        <w:pStyle w:val="Normal"/>
        <w:keepNext w:val="true"/>
        <w:spacing w:before="200" w:after="100"/>
        <w:rPr/>
      </w:pPr>
      <w:r>
        <w:rPr>
          <w:rFonts w:cs="Arial" w:ascii="Arial" w:hAnsi="Arial"/>
          <w:b/>
          <w:bCs/>
          <w:sz w:val="24"/>
          <w:szCs w:val="24"/>
        </w:rPr>
        <w:t>C.1 Assetto organizzativo e personale</w:t>
      </w:r>
      <w:r>
        <w:rPr>
          <w:rFonts w:cs="Arial" w:ascii="Arial" w:hAnsi="Arial"/>
          <w:b/>
          <w:bCs/>
          <w:sz w:val="24"/>
          <w:szCs w:val="24"/>
          <w:highlight w:val="green"/>
        </w:rPr>
        <w:t xml:space="preserve"> </w:t>
      </w:r>
    </w:p>
    <w:p>
      <w:pPr>
        <w:pStyle w:val="Normal"/>
        <w:spacing w:lineRule="auto" w:line="276" w:before="0" w:after="120"/>
        <w:jc w:val="both"/>
        <w:rPr/>
      </w:pPr>
      <w:r>
        <w:rPr>
          <w:rFonts w:cs="Arial" w:ascii="Arial" w:hAnsi="Arial"/>
          <w:sz w:val="24"/>
          <w:szCs w:val="24"/>
        </w:rPr>
        <w:t>Specificare ruolo, compiti, impegno orario, numero del personale coinvolto ( educatori socio-pedagogici e degli operatori qualificati con funzioni socioeducative impiegati) ricordando la coerenza con il monte ore di 21.600 ore e con il parametro medio di 20 ore mensili per destinatario per il referente educativo. Qualifica ed esperienza sono documentate nei curricula del personale.</w:t>
      </w:r>
    </w:p>
    <w:tbl>
      <w:tblPr>
        <w:tblW w:w="9026" w:type="dxa"/>
        <w:jc w:val="left"/>
        <w:tblInd w:w="100" w:type="dxa"/>
        <w:tblCellMar>
          <w:top w:w="50" w:type="dxa"/>
          <w:left w:w="80" w:type="dxa"/>
          <w:bottom w:w="50" w:type="dxa"/>
          <w:right w:w="80" w:type="dxa"/>
        </w:tblCellMar>
        <w:tblLook w:firstRow="1" w:noVBand="1" w:lastRow="0" w:firstColumn="1" w:lastColumn="0" w:noHBand="0" w:val="04a0"/>
      </w:tblPr>
      <w:tblGrid>
        <w:gridCol w:w="2826"/>
        <w:gridCol w:w="700"/>
        <w:gridCol w:w="4299"/>
        <w:gridCol w:w="1200"/>
      </w:tblGrid>
      <w:tr>
        <w:trPr>
          <w:tblHeader w:val="true"/>
          <w:cantSplit w:val="true"/>
        </w:trPr>
        <w:tc>
          <w:tcPr>
            <w:tcW w:w="2826"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7"/>
                <w:szCs w:val="17"/>
              </w:rPr>
              <w:t>Figura professionale</w:t>
            </w:r>
          </w:p>
        </w:tc>
        <w:tc>
          <w:tcPr>
            <w:tcW w:w="700"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jc w:val="center"/>
              <w:rPr/>
            </w:pPr>
            <w:r>
              <w:rPr>
                <w:rFonts w:cs="Arial" w:ascii="Arial" w:hAnsi="Arial"/>
                <w:b/>
                <w:bCs/>
                <w:sz w:val="17"/>
                <w:szCs w:val="17"/>
              </w:rPr>
              <w:t>N.</w:t>
            </w:r>
          </w:p>
        </w:tc>
        <w:tc>
          <w:tcPr>
            <w:tcW w:w="4299"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7"/>
                <w:szCs w:val="17"/>
              </w:rPr>
              <w:t>Ruolo e compiti</w:t>
            </w:r>
          </w:p>
        </w:tc>
        <w:tc>
          <w:tcPr>
            <w:tcW w:w="1200"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jc w:val="center"/>
              <w:rPr/>
            </w:pPr>
            <w:r>
              <w:rPr>
                <w:rFonts w:cs="Arial" w:ascii="Arial" w:hAnsi="Arial"/>
                <w:b/>
                <w:bCs/>
                <w:sz w:val="17"/>
                <w:szCs w:val="17"/>
              </w:rPr>
              <w:t>Ore complessive</w:t>
            </w:r>
          </w:p>
        </w:tc>
      </w:tr>
      <w:tr>
        <w:trPr>
          <w:trHeight w:val="400" w:hRule="atLeast"/>
          <w:cantSplit w:val="true"/>
        </w:trPr>
        <w:tc>
          <w:tcPr>
            <w:tcW w:w="28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429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400" w:hRule="atLeast"/>
          <w:cantSplit w:val="true"/>
        </w:trPr>
        <w:tc>
          <w:tcPr>
            <w:tcW w:w="28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429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400" w:hRule="atLeast"/>
          <w:cantSplit w:val="true"/>
        </w:trPr>
        <w:tc>
          <w:tcPr>
            <w:tcW w:w="28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429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bl>
    <w:p>
      <w:pPr>
        <w:pStyle w:val="Normal"/>
        <w:spacing w:lineRule="auto" w:line="276" w:before="0" w:after="120"/>
        <w:jc w:val="both"/>
        <w:rPr/>
      </w:pPr>
      <w:r>
        <w:rPr/>
      </w:r>
    </w:p>
    <w:p>
      <w:pPr>
        <w:pStyle w:val="Normal"/>
        <w:keepNext w:val="true"/>
        <w:spacing w:before="200" w:after="100"/>
        <w:rPr/>
      </w:pPr>
      <w:r>
        <w:rPr>
          <w:rFonts w:cs="Arial" w:ascii="Arial" w:hAnsi="Arial"/>
          <w:b/>
          <w:bCs/>
          <w:sz w:val="24"/>
          <w:szCs w:val="24"/>
        </w:rPr>
        <w:t>C.2 Raccordo con il Coordinatore e con i case manager</w:t>
      </w:r>
      <w:r>
        <w:rPr>
          <w:rFonts w:cs="Arial" w:ascii="Arial" w:hAnsi="Arial"/>
          <w:b/>
          <w:bCs/>
          <w:sz w:val="24"/>
          <w:szCs w:val="24"/>
          <w:highlight w:val="green"/>
        </w:rPr>
        <w:t xml:space="preserve"> </w:t>
      </w:r>
    </w:p>
    <w:p>
      <w:pPr>
        <w:pStyle w:val="Normal"/>
        <w:spacing w:lineRule="auto" w:line="276" w:before="0" w:after="120"/>
        <w:jc w:val="both"/>
        <w:rPr/>
      </w:pPr>
      <w:r>
        <w:rPr>
          <w:rFonts w:cs="Arial" w:ascii="Arial" w:hAnsi="Arial"/>
          <w:sz w:val="24"/>
          <w:szCs w:val="24"/>
        </w:rPr>
        <w:t>Descrivere il funzionamento in sinergia con il Coordinatore dell'Ambito e la collaborazione stretta e assidua con i case manager (Assistenti Sociali dei Comuni dell'Ambito, il cui costo non è oggetto di finanziamento): modalità, periodicità e strumenti condivisi.</w:t>
      </w:r>
    </w:p>
    <w:tbl>
      <w:tblPr>
        <w:tblW w:w="9026" w:type="dxa"/>
        <w:jc w:val="left"/>
        <w:tblInd w:w="100" w:type="dxa"/>
        <w:tblCellMar>
          <w:top w:w="50" w:type="dxa"/>
          <w:left w:w="80" w:type="dxa"/>
          <w:bottom w:w="50" w:type="dxa"/>
          <w:right w:w="80" w:type="dxa"/>
        </w:tblCellMar>
        <w:tblLook w:firstRow="1" w:noVBand="1" w:lastRow="0" w:firstColumn="1" w:lastColumn="0" w:noHBand="0" w:val="04a0"/>
      </w:tblPr>
      <w:tblGrid>
        <w:gridCol w:w="9026"/>
      </w:tblGrid>
      <w:tr>
        <w:trPr>
          <w:trHeight w:val="1200" w:hRule="atLeast"/>
          <w:cantSplit w:val="true"/>
        </w:trPr>
        <w:tc>
          <w:tcPr>
            <w:tcW w:w="90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bl>
    <w:p>
      <w:pPr>
        <w:pStyle w:val="Normal"/>
        <w:spacing w:lineRule="auto" w:line="276" w:before="0" w:after="120"/>
        <w:jc w:val="both"/>
        <w:rPr/>
      </w:pPr>
      <w:r>
        <w:rPr/>
      </w:r>
    </w:p>
    <w:p>
      <w:pPr>
        <w:pStyle w:val="Normal"/>
        <w:keepNext w:val="true"/>
        <w:spacing w:before="200" w:after="100"/>
        <w:rPr/>
      </w:pPr>
      <w:r>
        <w:rPr>
          <w:rFonts w:cs="Arial" w:ascii="Arial" w:hAnsi="Arial"/>
          <w:b/>
          <w:bCs/>
          <w:sz w:val="24"/>
          <w:szCs w:val="24"/>
        </w:rPr>
        <w:t>C.3 Strumenti, monitoraggio e rendicontazione</w:t>
      </w:r>
      <w:r>
        <w:rPr>
          <w:rFonts w:cs="Arial" w:ascii="Arial" w:hAnsi="Arial"/>
          <w:b/>
          <w:bCs/>
          <w:sz w:val="24"/>
          <w:szCs w:val="24"/>
          <w:highlight w:val="green"/>
        </w:rPr>
        <w:t xml:space="preserve"> </w:t>
      </w:r>
    </w:p>
    <w:p>
      <w:pPr>
        <w:pStyle w:val="Normal"/>
        <w:spacing w:lineRule="auto" w:line="276" w:before="0" w:after="120"/>
        <w:jc w:val="both"/>
        <w:rPr/>
      </w:pPr>
      <w:r>
        <w:rPr>
          <w:rFonts w:cs="Arial" w:ascii="Arial" w:hAnsi="Arial"/>
          <w:sz w:val="24"/>
          <w:szCs w:val="24"/>
        </w:rPr>
        <w:t>Illustrare gli strumenti per la definizione del percorso, le modalità di registrazione delle attività, di comunicazione con la famiglia, di raccordo tra gli operatori, di monitoraggio e verifica finale; le modalità di documentazione e tracciamento dei beni e dei servizi erogati a ciascun destinatario, distinti per ambito tematico; la produzione e conservazione della documentazione per monitoraggio e rendicontazione, integrata con gli adempimenti e le tempistiche dell'Avviso.</w:t>
      </w:r>
    </w:p>
    <w:tbl>
      <w:tblPr>
        <w:tblW w:w="9026" w:type="dxa"/>
        <w:jc w:val="left"/>
        <w:tblInd w:w="100" w:type="dxa"/>
        <w:tblCellMar>
          <w:top w:w="50" w:type="dxa"/>
          <w:left w:w="80" w:type="dxa"/>
          <w:bottom w:w="50" w:type="dxa"/>
          <w:right w:w="80" w:type="dxa"/>
        </w:tblCellMar>
        <w:tblLook w:firstRow="1" w:noVBand="1" w:lastRow="0" w:firstColumn="1" w:lastColumn="0" w:noHBand="0" w:val="04a0"/>
      </w:tblPr>
      <w:tblGrid>
        <w:gridCol w:w="9026"/>
      </w:tblGrid>
      <w:tr>
        <w:trPr>
          <w:trHeight w:val="1500" w:hRule="atLeast"/>
          <w:cantSplit w:val="true"/>
        </w:trPr>
        <w:tc>
          <w:tcPr>
            <w:tcW w:w="90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bl>
    <w:p>
      <w:pPr>
        <w:pStyle w:val="Normal"/>
        <w:spacing w:lineRule="auto" w:line="276" w:before="0" w:after="120"/>
        <w:jc w:val="both"/>
        <w:rPr/>
      </w:pPr>
      <w:r>
        <w:rPr/>
      </w:r>
    </w:p>
    <w:p>
      <w:pPr>
        <w:pStyle w:val="Normal"/>
        <w:keepNext w:val="true"/>
        <w:spacing w:before="200" w:after="100"/>
        <w:rPr/>
      </w:pPr>
      <w:r>
        <w:rPr>
          <w:rFonts w:cs="Arial" w:ascii="Arial" w:hAnsi="Arial"/>
          <w:b/>
          <w:bCs/>
          <w:sz w:val="24"/>
          <w:szCs w:val="24"/>
        </w:rPr>
        <w:t>Cronoprogramma (coerente con il termine del 31 dicembre 2029; segnare con una X i periodi)</w:t>
      </w:r>
    </w:p>
    <w:tbl>
      <w:tblPr>
        <w:tblW w:w="9026" w:type="dxa"/>
        <w:jc w:val="left"/>
        <w:tblInd w:w="100" w:type="dxa"/>
        <w:tblCellMar>
          <w:top w:w="50" w:type="dxa"/>
          <w:left w:w="80" w:type="dxa"/>
          <w:bottom w:w="50" w:type="dxa"/>
          <w:right w:w="80" w:type="dxa"/>
        </w:tblCellMar>
        <w:tblLook w:firstRow="1" w:noVBand="1" w:lastRow="0" w:firstColumn="1" w:lastColumn="0" w:noHBand="0" w:val="04a0"/>
      </w:tblPr>
      <w:tblGrid>
        <w:gridCol w:w="2825"/>
        <w:gridCol w:w="799"/>
        <w:gridCol w:w="901"/>
        <w:gridCol w:w="900"/>
        <w:gridCol w:w="900"/>
        <w:gridCol w:w="901"/>
        <w:gridCol w:w="901"/>
        <w:gridCol w:w="898"/>
      </w:tblGrid>
      <w:tr>
        <w:trPr>
          <w:tblHeader w:val="true"/>
          <w:cantSplit w:val="true"/>
        </w:trPr>
        <w:tc>
          <w:tcPr>
            <w:tcW w:w="2825"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6"/>
                <w:szCs w:val="16"/>
              </w:rPr>
              <w:t>Attività</w:t>
            </w:r>
          </w:p>
        </w:tc>
        <w:tc>
          <w:tcPr>
            <w:tcW w:w="799"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jc w:val="center"/>
              <w:rPr/>
            </w:pPr>
            <w:r>
              <w:rPr>
                <w:rFonts w:cs="Arial" w:ascii="Arial" w:hAnsi="Arial"/>
                <w:b/>
                <w:bCs/>
                <w:sz w:val="16"/>
                <w:szCs w:val="16"/>
              </w:rPr>
              <w:t>2026</w:t>
            </w:r>
          </w:p>
        </w:tc>
        <w:tc>
          <w:tcPr>
            <w:tcW w:w="901"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jc w:val="center"/>
              <w:rPr/>
            </w:pPr>
            <w:r>
              <w:rPr>
                <w:rFonts w:cs="Arial" w:ascii="Arial" w:hAnsi="Arial"/>
                <w:b/>
                <w:bCs/>
                <w:sz w:val="16"/>
                <w:szCs w:val="16"/>
              </w:rPr>
              <w:t>2027 S1</w:t>
            </w:r>
          </w:p>
        </w:tc>
        <w:tc>
          <w:tcPr>
            <w:tcW w:w="900"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jc w:val="center"/>
              <w:rPr/>
            </w:pPr>
            <w:r>
              <w:rPr>
                <w:rFonts w:cs="Arial" w:ascii="Arial" w:hAnsi="Arial"/>
                <w:b/>
                <w:bCs/>
                <w:sz w:val="16"/>
                <w:szCs w:val="16"/>
              </w:rPr>
              <w:t>2027 S2</w:t>
            </w:r>
          </w:p>
        </w:tc>
        <w:tc>
          <w:tcPr>
            <w:tcW w:w="900"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jc w:val="center"/>
              <w:rPr/>
            </w:pPr>
            <w:r>
              <w:rPr>
                <w:rFonts w:cs="Arial" w:ascii="Arial" w:hAnsi="Arial"/>
                <w:b/>
                <w:bCs/>
                <w:sz w:val="16"/>
                <w:szCs w:val="16"/>
              </w:rPr>
              <w:t>2028 S1</w:t>
            </w:r>
          </w:p>
        </w:tc>
        <w:tc>
          <w:tcPr>
            <w:tcW w:w="901"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jc w:val="center"/>
              <w:rPr/>
            </w:pPr>
            <w:r>
              <w:rPr>
                <w:rFonts w:cs="Arial" w:ascii="Arial" w:hAnsi="Arial"/>
                <w:b/>
                <w:bCs/>
                <w:sz w:val="16"/>
                <w:szCs w:val="16"/>
              </w:rPr>
              <w:t>2028 S2</w:t>
            </w:r>
          </w:p>
        </w:tc>
        <w:tc>
          <w:tcPr>
            <w:tcW w:w="901"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jc w:val="center"/>
              <w:rPr/>
            </w:pPr>
            <w:r>
              <w:rPr>
                <w:rFonts w:cs="Arial" w:ascii="Arial" w:hAnsi="Arial"/>
                <w:b/>
                <w:bCs/>
                <w:sz w:val="16"/>
                <w:szCs w:val="16"/>
              </w:rPr>
              <w:t>2029 S1</w:t>
            </w:r>
          </w:p>
        </w:tc>
        <w:tc>
          <w:tcPr>
            <w:tcW w:w="898"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jc w:val="center"/>
              <w:rPr/>
            </w:pPr>
            <w:r>
              <w:rPr>
                <w:rFonts w:cs="Arial" w:ascii="Arial" w:hAnsi="Arial"/>
                <w:b/>
                <w:bCs/>
                <w:sz w:val="16"/>
                <w:szCs w:val="16"/>
              </w:rPr>
              <w:t>2029 S2</w:t>
            </w:r>
          </w:p>
        </w:tc>
      </w:tr>
      <w:tr>
        <w:trPr>
          <w:trHeight w:val="350" w:hRule="atLeast"/>
          <w:cantSplit w:val="true"/>
        </w:trPr>
        <w:tc>
          <w:tcPr>
            <w:tcW w:w="2825"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79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89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350" w:hRule="atLeast"/>
          <w:cantSplit w:val="true"/>
        </w:trPr>
        <w:tc>
          <w:tcPr>
            <w:tcW w:w="2825"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79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89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350" w:hRule="atLeast"/>
          <w:cantSplit w:val="true"/>
        </w:trPr>
        <w:tc>
          <w:tcPr>
            <w:tcW w:w="2825"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79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89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350" w:hRule="atLeast"/>
          <w:cantSplit w:val="true"/>
        </w:trPr>
        <w:tc>
          <w:tcPr>
            <w:tcW w:w="2825"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79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89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350" w:hRule="atLeast"/>
          <w:cantSplit w:val="true"/>
        </w:trPr>
        <w:tc>
          <w:tcPr>
            <w:tcW w:w="2825"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79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9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89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bl>
    <w:p>
      <w:pPr>
        <w:pStyle w:val="Normal"/>
        <w:spacing w:lineRule="auto" w:line="276" w:before="0" w:after="120"/>
        <w:jc w:val="both"/>
        <w:rPr/>
      </w:pPr>
      <w:r>
        <w:rPr/>
      </w:r>
    </w:p>
    <w:p>
      <w:pPr>
        <w:pStyle w:val="Normal"/>
        <w:keepNext w:val="true"/>
        <w:spacing w:before="280" w:after="140"/>
        <w:rPr/>
      </w:pPr>
      <w:r>
        <w:rPr>
          <w:rFonts w:cs="Arial" w:ascii="Arial" w:hAnsi="Arial"/>
          <w:b/>
          <w:bCs/>
          <w:sz w:val="24"/>
          <w:szCs w:val="24"/>
        </w:rPr>
        <w:t>PARTE D – METODOLOGIA, TUTELA DEI MINORI E SOSTENIBILITÀ</w:t>
      </w:r>
    </w:p>
    <w:p>
      <w:pPr>
        <w:pStyle w:val="Normal"/>
        <w:keepNext w:val="true"/>
        <w:spacing w:before="200" w:after="100"/>
        <w:rPr/>
      </w:pPr>
      <w:r>
        <w:rPr>
          <w:rFonts w:cs="Arial" w:ascii="Arial" w:hAnsi="Arial"/>
          <w:b/>
          <w:bCs/>
          <w:sz w:val="24"/>
          <w:szCs w:val="24"/>
        </w:rPr>
        <w:t>D.1 Metodologia di intervento e innovatività</w:t>
      </w:r>
      <w:r>
        <w:rPr>
          <w:rFonts w:cs="Arial" w:ascii="Arial" w:hAnsi="Arial"/>
          <w:b/>
          <w:bCs/>
          <w:sz w:val="24"/>
          <w:szCs w:val="24"/>
          <w:highlight w:val="green"/>
        </w:rPr>
        <w:t xml:space="preserve"> </w:t>
      </w:r>
    </w:p>
    <w:p>
      <w:pPr>
        <w:pStyle w:val="Normal"/>
        <w:spacing w:lineRule="auto" w:line="276" w:before="0" w:after="120"/>
        <w:jc w:val="both"/>
        <w:rPr/>
      </w:pPr>
      <w:r>
        <w:rPr>
          <w:rFonts w:cs="Arial" w:ascii="Arial" w:hAnsi="Arial"/>
          <w:sz w:val="24"/>
          <w:szCs w:val="24"/>
        </w:rPr>
        <w:t>Metodologia di intervento, coinvolgimento dei beneficiari, elementi di innovatività in termini di approcci, strumenti di lavoro, modalità organizzative.</w:t>
      </w:r>
    </w:p>
    <w:tbl>
      <w:tblPr>
        <w:tblW w:w="9026" w:type="dxa"/>
        <w:jc w:val="left"/>
        <w:tblInd w:w="100" w:type="dxa"/>
        <w:tblCellMar>
          <w:top w:w="50" w:type="dxa"/>
          <w:left w:w="80" w:type="dxa"/>
          <w:bottom w:w="50" w:type="dxa"/>
          <w:right w:w="80" w:type="dxa"/>
        </w:tblCellMar>
        <w:tblLook w:firstRow="1" w:noVBand="1" w:lastRow="0" w:firstColumn="1" w:lastColumn="0" w:noHBand="0" w:val="04a0"/>
      </w:tblPr>
      <w:tblGrid>
        <w:gridCol w:w="9026"/>
      </w:tblGrid>
      <w:tr>
        <w:trPr>
          <w:tblHeader w:val="true"/>
          <w:cantSplit w:val="true"/>
        </w:trPr>
        <w:tc>
          <w:tcPr>
            <w:tcW w:w="9026"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8"/>
                <w:szCs w:val="18"/>
              </w:rPr>
              <w:t>Risposta del proponente</w:t>
            </w:r>
          </w:p>
        </w:tc>
      </w:tr>
      <w:tr>
        <w:trPr>
          <w:trHeight w:val="1000" w:hRule="atLeast"/>
          <w:cantSplit w:val="true"/>
        </w:trPr>
        <w:tc>
          <w:tcPr>
            <w:tcW w:w="90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bl>
    <w:p>
      <w:pPr>
        <w:pStyle w:val="Normal"/>
        <w:spacing w:lineRule="auto" w:line="276" w:before="0" w:after="120"/>
        <w:jc w:val="both"/>
        <w:rPr/>
      </w:pPr>
      <w:r>
        <w:rPr/>
      </w:r>
    </w:p>
    <w:p>
      <w:pPr>
        <w:pStyle w:val="Normal"/>
        <w:keepNext w:val="true"/>
        <w:spacing w:before="200" w:after="100"/>
        <w:rPr>
          <w:lang w:val="en-US"/>
        </w:rPr>
      </w:pPr>
      <w:r>
        <w:rPr>
          <w:rFonts w:cs="Arial" w:ascii="Arial" w:hAnsi="Arial"/>
          <w:b/>
          <w:bCs/>
          <w:sz w:val="24"/>
          <w:szCs w:val="24"/>
          <w:lang w:val="en-US"/>
        </w:rPr>
        <w:t>D.2 Child Safeguarding Policy</w:t>
      </w:r>
      <w:r>
        <w:rPr>
          <w:rFonts w:cs="Arial" w:ascii="Arial" w:hAnsi="Arial"/>
          <w:b/>
          <w:bCs/>
          <w:sz w:val="24"/>
          <w:szCs w:val="24"/>
          <w:highlight w:val="green"/>
          <w:lang w:val="en-US"/>
        </w:rPr>
        <w:t xml:space="preserve"> </w:t>
      </w:r>
    </w:p>
    <w:p>
      <w:pPr>
        <w:pStyle w:val="Normal"/>
        <w:spacing w:lineRule="auto" w:line="276" w:before="0" w:after="120"/>
        <w:jc w:val="both"/>
        <w:rPr/>
      </w:pPr>
      <w:r>
        <w:rPr>
          <w:rFonts w:cs="Arial" w:ascii="Arial" w:hAnsi="Arial"/>
          <w:sz w:val="24"/>
          <w:szCs w:val="24"/>
        </w:rPr>
        <w:t>Strategie per aderire in modo concreto all'impegno di adottare il sistema di tutela previsto dalla Child Safeguarding Policy (CSP).</w:t>
      </w:r>
    </w:p>
    <w:tbl>
      <w:tblPr>
        <w:tblW w:w="9026" w:type="dxa"/>
        <w:jc w:val="left"/>
        <w:tblInd w:w="100" w:type="dxa"/>
        <w:tblCellMar>
          <w:top w:w="50" w:type="dxa"/>
          <w:left w:w="80" w:type="dxa"/>
          <w:bottom w:w="50" w:type="dxa"/>
          <w:right w:w="80" w:type="dxa"/>
        </w:tblCellMar>
        <w:tblLook w:firstRow="1" w:noVBand="1" w:lastRow="0" w:firstColumn="1" w:lastColumn="0" w:noHBand="0" w:val="04a0"/>
      </w:tblPr>
      <w:tblGrid>
        <w:gridCol w:w="9026"/>
      </w:tblGrid>
      <w:tr>
        <w:trPr>
          <w:tblHeader w:val="true"/>
          <w:cantSplit w:val="true"/>
        </w:trPr>
        <w:tc>
          <w:tcPr>
            <w:tcW w:w="9026"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8"/>
                <w:szCs w:val="18"/>
              </w:rPr>
              <w:t>Risposta del proponente</w:t>
            </w:r>
          </w:p>
        </w:tc>
      </w:tr>
      <w:tr>
        <w:trPr>
          <w:trHeight w:val="1000" w:hRule="atLeast"/>
          <w:cantSplit w:val="true"/>
        </w:trPr>
        <w:tc>
          <w:tcPr>
            <w:tcW w:w="90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bl>
    <w:p>
      <w:pPr>
        <w:pStyle w:val="Normal"/>
        <w:spacing w:lineRule="auto" w:line="276" w:before="0" w:after="120"/>
        <w:jc w:val="both"/>
        <w:rPr/>
      </w:pPr>
      <w:r>
        <w:rPr/>
      </w:r>
    </w:p>
    <w:p>
      <w:pPr>
        <w:pStyle w:val="Normal"/>
        <w:keepNext w:val="true"/>
        <w:spacing w:before="200" w:after="100"/>
        <w:rPr/>
      </w:pPr>
      <w:r>
        <w:rPr>
          <w:rFonts w:cs="Arial" w:ascii="Arial" w:hAnsi="Arial"/>
          <w:b/>
          <w:bCs/>
          <w:sz w:val="24"/>
          <w:szCs w:val="24"/>
        </w:rPr>
        <w:t>D.3 Sostenibilità</w:t>
      </w:r>
      <w:r>
        <w:rPr>
          <w:rFonts w:cs="Arial" w:ascii="Arial" w:hAnsi="Arial"/>
          <w:b/>
          <w:bCs/>
          <w:sz w:val="24"/>
          <w:szCs w:val="24"/>
          <w:highlight w:val="green"/>
        </w:rPr>
        <w:t xml:space="preserve"> </w:t>
      </w:r>
    </w:p>
    <w:p>
      <w:pPr>
        <w:pStyle w:val="Normal"/>
        <w:spacing w:lineRule="auto" w:line="276" w:before="0" w:after="120"/>
        <w:jc w:val="both"/>
        <w:rPr/>
      </w:pPr>
      <w:r>
        <w:rPr>
          <w:rFonts w:cs="Arial" w:ascii="Arial" w:hAnsi="Arial"/>
          <w:sz w:val="24"/>
          <w:szCs w:val="24"/>
        </w:rPr>
        <w:t>Sostenibilità della proposta.</w:t>
      </w:r>
    </w:p>
    <w:tbl>
      <w:tblPr>
        <w:tblW w:w="9026" w:type="dxa"/>
        <w:jc w:val="left"/>
        <w:tblInd w:w="100" w:type="dxa"/>
        <w:tblCellMar>
          <w:top w:w="50" w:type="dxa"/>
          <w:left w:w="80" w:type="dxa"/>
          <w:bottom w:w="50" w:type="dxa"/>
          <w:right w:w="80" w:type="dxa"/>
        </w:tblCellMar>
        <w:tblLook w:firstRow="1" w:noVBand="1" w:lastRow="0" w:firstColumn="1" w:lastColumn="0" w:noHBand="0" w:val="04a0"/>
      </w:tblPr>
      <w:tblGrid>
        <w:gridCol w:w="9026"/>
      </w:tblGrid>
      <w:tr>
        <w:trPr>
          <w:tblHeader w:val="true"/>
          <w:cantSplit w:val="true"/>
        </w:trPr>
        <w:tc>
          <w:tcPr>
            <w:tcW w:w="9026" w:type="dxa"/>
            <w:tcBorders>
              <w:top w:val="single" w:sz="4" w:space="0" w:color="000000"/>
              <w:left w:val="single" w:sz="4" w:space="0" w:color="000000"/>
              <w:bottom w:val="single" w:sz="4" w:space="0" w:color="000000"/>
              <w:right w:val="single" w:sz="4" w:space="0" w:color="000000"/>
            </w:tcBorders>
            <w:shd w:color="auto" w:fill="DCE6F1" w:val="clear"/>
            <w:vAlign w:val="center"/>
          </w:tcPr>
          <w:p>
            <w:pPr>
              <w:pStyle w:val="Normal"/>
              <w:rPr/>
            </w:pPr>
            <w:r>
              <w:rPr>
                <w:rFonts w:cs="Arial" w:ascii="Arial" w:hAnsi="Arial"/>
                <w:b/>
                <w:bCs/>
                <w:sz w:val="18"/>
                <w:szCs w:val="18"/>
              </w:rPr>
              <w:t>Risposta del proponente</w:t>
            </w:r>
          </w:p>
        </w:tc>
      </w:tr>
      <w:tr>
        <w:trPr>
          <w:trHeight w:val="1000" w:hRule="atLeast"/>
          <w:cantSplit w:val="true"/>
        </w:trPr>
        <w:tc>
          <w:tcPr>
            <w:tcW w:w="902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bl>
    <w:p>
      <w:pPr>
        <w:pStyle w:val="Normal"/>
        <w:spacing w:lineRule="auto" w:line="276" w:before="0" w:after="120"/>
        <w:jc w:val="both"/>
        <w:rPr/>
      </w:pPr>
      <w:r>
        <w:rPr/>
      </w:r>
    </w:p>
    <w:p>
      <w:pPr>
        <w:pStyle w:val="Normal"/>
        <w:keepNext w:val="true"/>
        <w:spacing w:before="200" w:after="100"/>
        <w:rPr/>
      </w:pPr>
      <w:r>
        <w:rPr>
          <w:rFonts w:cs="Arial" w:ascii="Arial" w:hAnsi="Arial"/>
          <w:b/>
          <w:bCs/>
          <w:sz w:val="24"/>
          <w:szCs w:val="24"/>
        </w:rPr>
        <w:t>Documenti collegati (Archivio B)</w:t>
      </w:r>
    </w:p>
    <w:p>
      <w:pPr>
        <w:pStyle w:val="Normal"/>
        <w:spacing w:lineRule="auto" w:line="276" w:before="0" w:after="120"/>
        <w:jc w:val="both"/>
        <w:rPr/>
      </w:pPr>
      <w:r>
        <w:rPr>
          <w:rFonts w:cs="Arial" w:ascii="Arial" w:hAnsi="Arial"/>
          <w:sz w:val="24"/>
          <w:szCs w:val="24"/>
        </w:rPr>
        <w:t>Insieme alla presente proposta, nell'Archivio B sono presentati, come documenti distinti:</w:t>
      </w:r>
    </w:p>
    <w:p>
      <w:pPr>
        <w:pStyle w:val="Normal"/>
        <w:spacing w:lineRule="auto" w:line="276" w:before="0" w:after="90"/>
        <w:ind w:left="400" w:hanging="200"/>
        <w:jc w:val="both"/>
        <w:rPr/>
      </w:pPr>
      <w:r>
        <w:rPr>
          <w:rFonts w:cs="Arial" w:ascii="Arial" w:hAnsi="Arial"/>
          <w:sz w:val="24"/>
          <w:szCs w:val="24"/>
        </w:rPr>
        <w:t xml:space="preserve">– </w:t>
      </w:r>
      <w:r>
        <w:rPr>
          <w:rFonts w:cs="Arial" w:ascii="Arial" w:hAnsi="Arial"/>
          <w:sz w:val="24"/>
          <w:szCs w:val="24"/>
        </w:rPr>
        <w:t>Curriculum istituzionale dell'Ente e di ciascun partner dell'ATS (criterio E.1);</w:t>
      </w:r>
    </w:p>
    <w:p>
      <w:pPr>
        <w:pStyle w:val="Normal"/>
        <w:spacing w:lineRule="auto" w:line="276" w:before="0" w:after="90"/>
        <w:ind w:left="400" w:hanging="200"/>
        <w:jc w:val="both"/>
        <w:rPr/>
      </w:pPr>
      <w:r>
        <w:rPr>
          <w:rFonts w:cs="Arial" w:ascii="Arial" w:hAnsi="Arial"/>
          <w:sz w:val="24"/>
          <w:szCs w:val="24"/>
        </w:rPr>
        <w:t xml:space="preserve">– </w:t>
      </w:r>
      <w:r>
        <w:rPr>
          <w:rFonts w:cs="Arial" w:ascii="Arial" w:hAnsi="Arial"/>
          <w:sz w:val="24"/>
          <w:szCs w:val="24"/>
        </w:rPr>
        <w:t>Curricula del personale messo a disposizione del progetto (criterio E.2);</w:t>
      </w:r>
    </w:p>
    <w:p>
      <w:pPr>
        <w:pStyle w:val="Normal"/>
        <w:spacing w:lineRule="auto" w:line="276" w:before="0" w:after="90"/>
        <w:ind w:left="400" w:hanging="200"/>
        <w:jc w:val="both"/>
        <w:rPr/>
      </w:pPr>
      <w:r>
        <w:rPr>
          <w:rFonts w:cs="Arial" w:ascii="Arial" w:hAnsi="Arial"/>
          <w:sz w:val="24"/>
          <w:szCs w:val="24"/>
        </w:rPr>
        <w:t xml:space="preserve">– </w:t>
      </w:r>
      <w:r>
        <w:rPr>
          <w:rFonts w:cs="Arial" w:ascii="Arial" w:hAnsi="Arial"/>
          <w:sz w:val="24"/>
          <w:szCs w:val="24"/>
        </w:rPr>
        <w:t>Piano economico e apporto del proponente (Allegato 3; criteri F.1 e F.2);</w:t>
      </w:r>
    </w:p>
    <w:p>
      <w:pPr>
        <w:pStyle w:val="Normal"/>
        <w:spacing w:lineRule="auto" w:line="276" w:before="0" w:after="90"/>
        <w:ind w:left="400" w:hanging="200"/>
        <w:jc w:val="both"/>
        <w:rPr/>
      </w:pPr>
      <w:r>
        <w:rPr>
          <w:rFonts w:cs="Arial" w:ascii="Arial" w:hAnsi="Arial"/>
          <w:sz w:val="24"/>
          <w:szCs w:val="24"/>
        </w:rPr>
        <w:t xml:space="preserve">– </w:t>
      </w:r>
      <w:r>
        <w:rPr>
          <w:rFonts w:cs="Arial" w:ascii="Arial" w:hAnsi="Arial"/>
          <w:sz w:val="24"/>
          <w:szCs w:val="24"/>
        </w:rPr>
        <w:t>Documentazione della rete, numerata R1, R2, … e richiamata nella colonna «Doc.» delle tabelle (criterio A.1): dichiarazioni di adesione dei partner dell'ATS; lettere di intenti dei soggetti della comunità educante; impegni a collaborare dei prestatori di servizio.</w:t>
      </w:r>
    </w:p>
    <w:p>
      <w:pPr>
        <w:pStyle w:val="Normal"/>
        <w:spacing w:lineRule="auto" w:line="276" w:before="0" w:after="120"/>
        <w:jc w:val="both"/>
        <w:rPr/>
      </w:pPr>
      <w:r>
        <w:rPr/>
      </w:r>
    </w:p>
    <w:p>
      <w:pPr>
        <w:pStyle w:val="Normal"/>
        <w:spacing w:lineRule="auto" w:line="276" w:before="0" w:after="120"/>
        <w:jc w:val="both"/>
        <w:rPr>
          <w:rFonts w:ascii="Arial" w:hAnsi="Arial" w:cs="Arial"/>
          <w:sz w:val="24"/>
          <w:szCs w:val="24"/>
        </w:rPr>
      </w:pPr>
      <w:r>
        <w:rPr>
          <w:rFonts w:cs="Arial" w:ascii="Arial" w:hAnsi="Arial"/>
          <w:sz w:val="24"/>
          <w:szCs w:val="24"/>
        </w:rPr>
        <w:t xml:space="preserve">Data e luogo ____________________        </w:t>
      </w:r>
    </w:p>
    <w:p>
      <w:pPr>
        <w:pStyle w:val="Normal"/>
        <w:spacing w:lineRule="auto" w:line="276" w:before="0" w:after="120"/>
        <w:jc w:val="both"/>
        <w:rPr/>
      </w:pPr>
      <w:r>
        <w:rPr>
          <w:rFonts w:cs="Arial" w:ascii="Arial" w:hAnsi="Arial"/>
          <w:sz w:val="24"/>
          <w:szCs w:val="24"/>
        </w:rPr>
        <w:t>Firma digitale del legale rappresentante ____________________</w:t>
      </w:r>
    </w:p>
    <w:sectPr>
      <w:headerReference w:type="default" r:id="rId2"/>
      <w:type w:val="nextPage"/>
      <w:pgSz w:w="11906" w:h="16838"/>
      <w:pgMar w:left="1440" w:right="1440" w:header="708" w:top="1134" w:footer="0" w:bottom="1701"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Arial">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drawing>
        <wp:anchor behindDoc="0" distT="0" distB="0" distL="114300" distR="0" simplePos="0" locked="0" layoutInCell="1" allowOverlap="1" relativeHeight="10">
          <wp:simplePos x="0" y="0"/>
          <wp:positionH relativeFrom="margin">
            <wp:align>right</wp:align>
          </wp:positionH>
          <wp:positionV relativeFrom="paragraph">
            <wp:posOffset>12065</wp:posOffset>
          </wp:positionV>
          <wp:extent cx="1651635" cy="825500"/>
          <wp:effectExtent l="0" t="0" r="0" b="0"/>
          <wp:wrapTight wrapText="bothSides">
            <wp:wrapPolygon edited="0">
              <wp:start x="-243" y="0"/>
              <wp:lineTo x="-243" y="20675"/>
              <wp:lineTo x="21402" y="20675"/>
              <wp:lineTo x="21402" y="0"/>
              <wp:lineTo x="-243" y="0"/>
            </wp:wrapPolygon>
          </wp:wrapTight>
          <wp:docPr id="1" name="Immagin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3" descr=""/>
                  <pic:cNvPicPr>
                    <a:picLocks noChangeAspect="1" noChangeArrowheads="1"/>
                  </pic:cNvPicPr>
                </pic:nvPicPr>
                <pic:blipFill>
                  <a:blip r:embed="rId1"/>
                  <a:stretch>
                    <a:fillRect/>
                  </a:stretch>
                </pic:blipFill>
                <pic:spPr bwMode="auto">
                  <a:xfrm>
                    <a:off x="0" y="0"/>
                    <a:ext cx="1651635" cy="825500"/>
                  </a:xfrm>
                  <a:prstGeom prst="rect">
                    <a:avLst/>
                  </a:prstGeom>
                </pic:spPr>
              </pic:pic>
            </a:graphicData>
          </a:graphic>
        </wp:anchor>
      </w:drawing>
      <w:drawing>
        <wp:inline distT="0" distB="0" distL="0" distR="0">
          <wp:extent cx="1574165" cy="771525"/>
          <wp:effectExtent l="0" t="0" r="0" b="0"/>
          <wp:docPr id="2" name="Im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descr=""/>
                  <pic:cNvPicPr>
                    <a:picLocks noChangeAspect="1" noChangeArrowheads="1"/>
                  </pic:cNvPicPr>
                </pic:nvPicPr>
                <pic:blipFill>
                  <a:blip r:embed="rId2"/>
                  <a:srcRect l="-11" t="-22" r="-11" b="-22"/>
                  <a:stretch>
                    <a:fillRect/>
                  </a:stretch>
                </pic:blipFill>
                <pic:spPr bwMode="auto">
                  <a:xfrm>
                    <a:off x="0" y="0"/>
                    <a:ext cx="1574165" cy="771525"/>
                  </a:xfrm>
                  <a:prstGeom prst="rect">
                    <a:avLst/>
                  </a:prstGeom>
                </pic:spPr>
              </pic:pic>
            </a:graphicData>
          </a:graphic>
        </wp:inline>
      </w:drawing>
    </w:r>
  </w:p>
  <w:p>
    <w:pPr>
      <w:pStyle w:val="Intestazione"/>
      <w:tabs>
        <w:tab w:val="left" w:pos="1080" w:leader="none"/>
        <w:tab w:val="center" w:pos="4819" w:leader="none"/>
        <w:tab w:val="right" w:pos="9638" w:leader="none"/>
      </w:tabs>
      <w:rPr>
        <w:rFonts w:ascii="Arial" w:hAnsi="Arial" w:cs="Arial"/>
        <w:sz w:val="20"/>
        <w:szCs w:val="20"/>
      </w:rPr>
    </w:pPr>
    <w:r>
      <w:rPr>
        <w:rFonts w:cs="Arial" w:ascii="Arial" w:hAnsi="Arial"/>
        <w:sz w:val="20"/>
        <w:szCs w:val="20"/>
      </w:rPr>
    </w:r>
  </w:p>
  <w:p>
    <w:pPr>
      <w:pStyle w:val="Intestazione"/>
      <w:tabs>
        <w:tab w:val="left" w:pos="1080" w:leader="none"/>
        <w:tab w:val="center" w:pos="4819" w:leader="none"/>
        <w:tab w:val="right" w:pos="9638" w:leader="none"/>
      </w:tabs>
      <w:rPr>
        <w:rFonts w:ascii="Arial" w:hAnsi="Arial" w:cs="Arial"/>
        <w:sz w:val="20"/>
        <w:szCs w:val="20"/>
      </w:rPr>
    </w:pPr>
    <w:r>
      <w:rPr>
        <w:rFonts w:cs="Arial" w:ascii="Arial" w:hAnsi="Arial"/>
        <w:sz w:val="20"/>
        <w:szCs w:val="20"/>
      </w:rPr>
      <w:t>Provincia di Pavia</w:t>
    </w:r>
  </w:p>
  <w:p>
    <w:pPr>
      <w:pStyle w:val="Intestazione"/>
      <w:rPr>
        <w:rFonts w:ascii="Arial" w:hAnsi="Arial" w:cs="Arial"/>
        <w:b/>
        <w:b/>
        <w:bCs/>
        <w:sz w:val="20"/>
        <w:szCs w:val="28"/>
      </w:rPr>
    </w:pPr>
    <w:r>
      <w:rPr>
        <w:rFonts w:cs="Arial" w:ascii="Arial" w:hAnsi="Arial"/>
        <w:b/>
        <w:bCs/>
        <w:sz w:val="20"/>
        <w:szCs w:val="28"/>
      </w:rPr>
      <w:t>Settore Politiche Sociali – Culturali – Educative e Giovanili</w:t>
    </w:r>
  </w:p>
  <w:p>
    <w:pPr>
      <w:pStyle w:val="Intestazione"/>
      <w:rPr>
        <w:rFonts w:ascii="Arial" w:hAnsi="Arial" w:cs="Arial"/>
        <w:sz w:val="20"/>
        <w:szCs w:val="20"/>
      </w:rPr>
    </w:pPr>
    <w:r>
      <w:rPr>
        <w:rFonts w:cs="Arial" w:ascii="Arial" w:hAnsi="Arial"/>
        <w:sz w:val="20"/>
        <w:szCs w:val="20"/>
      </w:rPr>
      <w:t>Servizio Programmazione e Piano di Zona, coordinamento e gestione alloggi ERP</w:t>
    </w:r>
  </w:p>
  <w:p>
    <w:pPr>
      <w:pStyle w:val="Intestazione"/>
      <w:rPr/>
    </w:pPr>
    <w:r>
      <w:rPr/>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useWord2013TrackBottomHyphenation" w:uri="http://schemas.microsoft.com/office/word" w:val="1"/>
  </w:compat>
  <w:hyphenationZone w:val="283"/>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Cs w:val="22"/>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Calibri" w:hAnsi="Calibri" w:eastAsia="Calibri" w:cs="Calibri"/>
      <w:color w:val="auto"/>
      <w:kern w:val="0"/>
      <w:sz w:val="22"/>
      <w:szCs w:val="22"/>
      <w:lang w:val="it-IT" w:eastAsia="it-IT" w:bidi="ar-SA"/>
    </w:rPr>
  </w:style>
  <w:style w:type="paragraph" w:styleId="Titolo1">
    <w:name w:val="Heading 1"/>
    <w:uiPriority w:val="9"/>
    <w:qFormat/>
    <w:pPr>
      <w:widowControl/>
      <w:suppressAutoHyphens w:val="true"/>
      <w:bidi w:val="0"/>
      <w:spacing w:before="0" w:after="0"/>
      <w:jc w:val="left"/>
      <w:outlineLvl w:val="0"/>
    </w:pPr>
    <w:rPr>
      <w:rFonts w:ascii="Calibri" w:hAnsi="Calibri" w:eastAsia="Calibri" w:cs="Calibri"/>
      <w:color w:val="2E74B5"/>
      <w:kern w:val="0"/>
      <w:sz w:val="32"/>
      <w:szCs w:val="32"/>
      <w:lang w:val="it-IT" w:eastAsia="it-IT" w:bidi="ar-SA"/>
    </w:rPr>
  </w:style>
  <w:style w:type="paragraph" w:styleId="Titolo2">
    <w:name w:val="Heading 2"/>
    <w:uiPriority w:val="9"/>
    <w:semiHidden/>
    <w:unhideWhenUsed/>
    <w:qFormat/>
    <w:pPr>
      <w:widowControl/>
      <w:suppressAutoHyphens w:val="true"/>
      <w:bidi w:val="0"/>
      <w:spacing w:before="0" w:after="0"/>
      <w:jc w:val="left"/>
      <w:outlineLvl w:val="1"/>
    </w:pPr>
    <w:rPr>
      <w:rFonts w:ascii="Calibri" w:hAnsi="Calibri" w:eastAsia="Calibri" w:cs="Calibri"/>
      <w:color w:val="2E74B5"/>
      <w:kern w:val="0"/>
      <w:sz w:val="26"/>
      <w:szCs w:val="26"/>
      <w:lang w:val="it-IT" w:eastAsia="it-IT" w:bidi="ar-SA"/>
    </w:rPr>
  </w:style>
  <w:style w:type="paragraph" w:styleId="Titolo3">
    <w:name w:val="Heading 3"/>
    <w:uiPriority w:val="9"/>
    <w:semiHidden/>
    <w:unhideWhenUsed/>
    <w:qFormat/>
    <w:pPr>
      <w:widowControl/>
      <w:suppressAutoHyphens w:val="true"/>
      <w:bidi w:val="0"/>
      <w:spacing w:before="0" w:after="0"/>
      <w:jc w:val="left"/>
      <w:outlineLvl w:val="2"/>
    </w:pPr>
    <w:rPr>
      <w:rFonts w:ascii="Calibri" w:hAnsi="Calibri" w:eastAsia="Calibri" w:cs="Calibri"/>
      <w:color w:val="1F4D78"/>
      <w:kern w:val="0"/>
      <w:sz w:val="24"/>
      <w:szCs w:val="24"/>
      <w:lang w:val="it-IT" w:eastAsia="it-IT" w:bidi="ar-SA"/>
    </w:rPr>
  </w:style>
  <w:style w:type="paragraph" w:styleId="Titolo4">
    <w:name w:val="Heading 4"/>
    <w:uiPriority w:val="9"/>
    <w:semiHidden/>
    <w:unhideWhenUsed/>
    <w:qFormat/>
    <w:pPr>
      <w:widowControl/>
      <w:suppressAutoHyphens w:val="true"/>
      <w:bidi w:val="0"/>
      <w:spacing w:before="0" w:after="0"/>
      <w:jc w:val="left"/>
      <w:outlineLvl w:val="3"/>
    </w:pPr>
    <w:rPr>
      <w:rFonts w:ascii="Calibri" w:hAnsi="Calibri" w:eastAsia="Calibri" w:cs="Calibri"/>
      <w:i/>
      <w:iCs/>
      <w:color w:val="2E74B5"/>
      <w:kern w:val="0"/>
      <w:sz w:val="22"/>
      <w:szCs w:val="22"/>
      <w:lang w:val="it-IT" w:eastAsia="it-IT" w:bidi="ar-SA"/>
    </w:rPr>
  </w:style>
  <w:style w:type="paragraph" w:styleId="Titolo5">
    <w:name w:val="Heading 5"/>
    <w:uiPriority w:val="9"/>
    <w:semiHidden/>
    <w:unhideWhenUsed/>
    <w:qFormat/>
    <w:pPr>
      <w:widowControl/>
      <w:suppressAutoHyphens w:val="true"/>
      <w:bidi w:val="0"/>
      <w:spacing w:before="0" w:after="0"/>
      <w:jc w:val="left"/>
      <w:outlineLvl w:val="4"/>
    </w:pPr>
    <w:rPr>
      <w:rFonts w:ascii="Calibri" w:hAnsi="Calibri" w:eastAsia="Calibri" w:cs="Calibri"/>
      <w:color w:val="2E74B5"/>
      <w:kern w:val="0"/>
      <w:sz w:val="22"/>
      <w:szCs w:val="22"/>
      <w:lang w:val="it-IT" w:eastAsia="it-IT" w:bidi="ar-SA"/>
    </w:rPr>
  </w:style>
  <w:style w:type="paragraph" w:styleId="Titolo6">
    <w:name w:val="Heading 6"/>
    <w:uiPriority w:val="9"/>
    <w:semiHidden/>
    <w:unhideWhenUsed/>
    <w:qFormat/>
    <w:pPr>
      <w:widowControl/>
      <w:suppressAutoHyphens w:val="true"/>
      <w:bidi w:val="0"/>
      <w:spacing w:before="0" w:after="0"/>
      <w:jc w:val="left"/>
      <w:outlineLvl w:val="5"/>
    </w:pPr>
    <w:rPr>
      <w:rFonts w:ascii="Calibri" w:hAnsi="Calibri" w:eastAsia="Calibri" w:cs="Calibri"/>
      <w:color w:val="1F4D78"/>
      <w:kern w:val="0"/>
      <w:sz w:val="22"/>
      <w:szCs w:val="22"/>
      <w:lang w:val="it-IT" w:eastAsia="it-IT" w:bidi="ar-SA"/>
    </w:rPr>
  </w:style>
  <w:style w:type="character" w:styleId="DefaultParagraphFont" w:default="1">
    <w:name w:val="Default Paragraph Font"/>
    <w:uiPriority w:val="1"/>
    <w:semiHidden/>
    <w:unhideWhenUsed/>
    <w:qFormat/>
    <w:rPr/>
  </w:style>
  <w:style w:type="character" w:styleId="CollegamentoInternet" w:customStyle="1">
    <w:name w:val="Collegamento Internet"/>
    <w:uiPriority w:val="99"/>
    <w:unhideWhenUsed/>
    <w:rPr>
      <w:color w:val="0563C1"/>
      <w:u w:val="single"/>
    </w:rPr>
  </w:style>
  <w:style w:type="character" w:styleId="Richiamoallanotaapidipagina" w:customStyle="1">
    <w:name w:val="Richiamo alla nota a piè di pagina"/>
    <w:rPr>
      <w:vertAlign w:val="superscript"/>
    </w:rPr>
  </w:style>
  <w:style w:type="character" w:styleId="FootnoteCharacters" w:customStyle="1">
    <w:name w:val="Footnote Characters"/>
    <w:uiPriority w:val="99"/>
    <w:semiHidden/>
    <w:unhideWhenUsed/>
    <w:qFormat/>
    <w:rPr>
      <w:vertAlign w:val="superscript"/>
    </w:rPr>
  </w:style>
  <w:style w:type="character" w:styleId="TestonotaapidipaginaCarattere" w:customStyle="1">
    <w:name w:val="Testo nota a piè di pagina Carattere"/>
    <w:link w:val="Testonotaapidipagina"/>
    <w:uiPriority w:val="99"/>
    <w:semiHidden/>
    <w:unhideWhenUsed/>
    <w:qFormat/>
    <w:rPr>
      <w:sz w:val="20"/>
      <w:szCs w:val="20"/>
    </w:rPr>
  </w:style>
  <w:style w:type="character" w:styleId="Richiamoallanotadichiusura" w:customStyle="1">
    <w:name w:val="Richiamo alla nota di chiusura"/>
    <w:rPr>
      <w:vertAlign w:val="superscript"/>
    </w:rPr>
  </w:style>
  <w:style w:type="character" w:styleId="EndnoteCharacters" w:customStyle="1">
    <w:name w:val="Endnote Characters"/>
    <w:uiPriority w:val="99"/>
    <w:semiHidden/>
    <w:unhideWhenUsed/>
    <w:qFormat/>
    <w:rPr>
      <w:vertAlign w:val="superscript"/>
    </w:rPr>
  </w:style>
  <w:style w:type="character" w:styleId="TestonotadichiusuraCarattere" w:customStyle="1">
    <w:name w:val="Testo nota di chiusura Carattere"/>
    <w:link w:val="Testonotadichiusura"/>
    <w:uiPriority w:val="99"/>
    <w:semiHidden/>
    <w:unhideWhenUsed/>
    <w:qFormat/>
    <w:rPr>
      <w:sz w:val="20"/>
      <w:szCs w:val="20"/>
    </w:rPr>
  </w:style>
  <w:style w:type="character" w:styleId="IntestazioneCarattere" w:customStyle="1">
    <w:name w:val="Intestazione Carattere"/>
    <w:basedOn w:val="DefaultParagraphFont"/>
    <w:link w:val="Intestazione"/>
    <w:uiPriority w:val="99"/>
    <w:qFormat/>
    <w:rsid w:val="009038f9"/>
    <w:rPr/>
  </w:style>
  <w:style w:type="character" w:styleId="PidipaginaCarattere" w:customStyle="1">
    <w:name w:val="Piè di pagina Carattere"/>
    <w:basedOn w:val="DefaultParagraphFont"/>
    <w:link w:val="Pidipagina"/>
    <w:uiPriority w:val="99"/>
    <w:qFormat/>
    <w:rsid w:val="009038f9"/>
    <w:rPr/>
  </w:style>
  <w:style w:type="character" w:styleId="Punti" w:customStyle="1">
    <w:name w:val="Punti"/>
    <w:qFormat/>
    <w:rPr>
      <w:rFonts w:ascii="OpenSymbol" w:hAnsi="OpenSymbol" w:eastAsia="OpenSymbol" w:cs="OpenSymbol"/>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customStyle="1">
    <w:name w:val="Indice"/>
    <w:basedOn w:val="Normal"/>
    <w:qFormat/>
    <w:pPr>
      <w:suppressLineNumbers/>
    </w:pPr>
    <w:rPr>
      <w:rFonts w:cs="Lucida Sans"/>
    </w:rPr>
  </w:style>
  <w:style w:type="paragraph" w:styleId="Titoloprincipale">
    <w:name w:val="Title"/>
    <w:next w:val="Corpodeltesto"/>
    <w:uiPriority w:val="10"/>
    <w:qFormat/>
    <w:pPr>
      <w:widowControl/>
      <w:suppressAutoHyphens w:val="true"/>
      <w:bidi w:val="0"/>
      <w:spacing w:before="0" w:after="0"/>
      <w:jc w:val="left"/>
    </w:pPr>
    <w:rPr>
      <w:rFonts w:ascii="Calibri" w:hAnsi="Calibri" w:eastAsia="Calibri" w:cs="Calibri"/>
      <w:color w:val="auto"/>
      <w:kern w:val="0"/>
      <w:sz w:val="56"/>
      <w:szCs w:val="56"/>
      <w:lang w:val="it-IT" w:eastAsia="it-IT" w:bidi="ar-SA"/>
    </w:rPr>
  </w:style>
  <w:style w:type="paragraph" w:styleId="Caption">
    <w:name w:val="caption"/>
    <w:basedOn w:val="Normal"/>
    <w:qFormat/>
    <w:pPr>
      <w:suppressLineNumbers/>
      <w:spacing w:before="120" w:after="120"/>
    </w:pPr>
    <w:rPr>
      <w:rFonts w:cs="Lucida Sans"/>
      <w:i/>
      <w:iCs/>
      <w:sz w:val="24"/>
      <w:szCs w:val="24"/>
    </w:rPr>
  </w:style>
  <w:style w:type="paragraph" w:styleId="Enfasigrassetto1" w:customStyle="1">
    <w:name w:val="Enfasi (grassetto)1"/>
    <w:qFormat/>
    <w:pPr>
      <w:widowControl/>
      <w:suppressAutoHyphens w:val="true"/>
      <w:bidi w:val="0"/>
      <w:spacing w:before="0" w:after="0"/>
      <w:jc w:val="left"/>
    </w:pPr>
    <w:rPr>
      <w:rFonts w:ascii="Calibri" w:hAnsi="Calibri" w:eastAsia="Calibri" w:cs="Calibri"/>
      <w:b/>
      <w:bCs/>
      <w:color w:val="auto"/>
      <w:kern w:val="0"/>
      <w:sz w:val="22"/>
      <w:szCs w:val="22"/>
      <w:lang w:val="it-IT" w:eastAsia="it-IT" w:bidi="ar-SA"/>
    </w:rPr>
  </w:style>
  <w:style w:type="paragraph" w:styleId="ListParagraph">
    <w:name w:val="List Paragraph"/>
    <w:uiPriority w:val="34"/>
    <w:qFormat/>
    <w:pPr>
      <w:widowControl/>
      <w:suppressAutoHyphens w:val="true"/>
      <w:bidi w:val="0"/>
      <w:spacing w:before="0" w:after="0"/>
      <w:jc w:val="left"/>
    </w:pPr>
    <w:rPr>
      <w:rFonts w:ascii="Calibri" w:hAnsi="Calibri" w:eastAsia="Calibri" w:cs="Calibri"/>
      <w:color w:val="auto"/>
      <w:kern w:val="0"/>
      <w:sz w:val="22"/>
      <w:szCs w:val="22"/>
      <w:lang w:val="it-IT" w:eastAsia="it-IT" w:bidi="ar-SA"/>
    </w:rPr>
  </w:style>
  <w:style w:type="paragraph" w:styleId="Notaapidipagina">
    <w:name w:val="Footnote Text"/>
    <w:link w:val="TestonotaapidipaginaCarattere"/>
    <w:uiPriority w:val="99"/>
    <w:semiHidden/>
    <w:unhideWhenUsed/>
    <w:pPr>
      <w:widowControl/>
      <w:suppressAutoHyphens w:val="true"/>
      <w:bidi w:val="0"/>
      <w:spacing w:before="0" w:after="0"/>
      <w:jc w:val="left"/>
    </w:pPr>
    <w:rPr>
      <w:rFonts w:ascii="Calibri" w:hAnsi="Calibri" w:eastAsia="Calibri" w:cs="Calibri"/>
      <w:color w:val="auto"/>
      <w:kern w:val="0"/>
      <w:sz w:val="22"/>
      <w:szCs w:val="20"/>
      <w:lang w:val="it-IT" w:eastAsia="it-IT" w:bidi="ar-SA"/>
    </w:rPr>
  </w:style>
  <w:style w:type="paragraph" w:styleId="Notadichiusura">
    <w:name w:val="Endnote Text"/>
    <w:link w:val="TestonotadichiusuraCarattere"/>
    <w:uiPriority w:val="99"/>
    <w:semiHidden/>
    <w:unhideWhenUsed/>
    <w:pPr>
      <w:widowControl/>
      <w:suppressAutoHyphens w:val="true"/>
      <w:bidi w:val="0"/>
      <w:spacing w:before="0" w:after="0"/>
      <w:jc w:val="left"/>
    </w:pPr>
    <w:rPr>
      <w:rFonts w:ascii="Calibri" w:hAnsi="Calibri" w:eastAsia="Calibri" w:cs="Calibri"/>
      <w:color w:val="auto"/>
      <w:kern w:val="0"/>
      <w:sz w:val="22"/>
      <w:szCs w:val="20"/>
      <w:lang w:val="it-IT" w:eastAsia="it-IT" w:bidi="ar-SA"/>
    </w:rPr>
  </w:style>
  <w:style w:type="paragraph" w:styleId="Intestazioneepidipagina" w:customStyle="1">
    <w:name w:val="Intestazione e piè di pagina"/>
    <w:basedOn w:val="Normal"/>
    <w:qFormat/>
    <w:pPr/>
    <w:rPr/>
  </w:style>
  <w:style w:type="paragraph" w:styleId="Intestazione">
    <w:name w:val="Header"/>
    <w:basedOn w:val="Normal"/>
    <w:link w:val="IntestazioneCarattere"/>
    <w:unhideWhenUsed/>
    <w:rsid w:val="009038f9"/>
    <w:pPr>
      <w:tabs>
        <w:tab w:val="clear" w:pos="720"/>
        <w:tab w:val="center" w:pos="4819" w:leader="none"/>
        <w:tab w:val="right" w:pos="9638" w:leader="none"/>
      </w:tabs>
    </w:pPr>
    <w:rPr/>
  </w:style>
  <w:style w:type="paragraph" w:styleId="Pidipagina">
    <w:name w:val="Footer"/>
    <w:basedOn w:val="Normal"/>
    <w:link w:val="PidipaginaCarattere"/>
    <w:uiPriority w:val="99"/>
    <w:unhideWhenUsed/>
    <w:rsid w:val="009038f9"/>
    <w:pPr>
      <w:tabs>
        <w:tab w:val="clear" w:pos="720"/>
        <w:tab w:val="center" w:pos="4819" w:leader="none"/>
        <w:tab w:val="right" w:pos="9638" w:leader="none"/>
      </w:tabs>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87</TotalTime>
  <Application>LibreOffice/6.4.7.2$Windows_X86_64 LibreOffice_project/639b8ac485750d5696d7590a72ef1b496725cfb5</Application>
  <Pages>9</Pages>
  <Words>1345</Words>
  <Characters>8180</Characters>
  <CharactersWithSpaces>9434</CharactersWithSpaces>
  <Paragraphs>139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2026-10-01T12:19:00Z</dcterms:created>
  <dc:creator>Sala Conferenze</dc:creator>
  <dc:description/>
  <dc:language>it-IT</dc:language>
  <cp:lastModifiedBy/>
  <dcterms:modified xsi:type="dcterms:W3CDTF">2026-10-25T00:45:38Z</dcterms:modified>
  <cp:revision>20</cp:revision>
  <dc:subject/>
  <dc:title>Avviso co-progettazione ComeTE - revisione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